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E0" w:rsidRPr="00450427" w:rsidRDefault="00541AE0" w:rsidP="00541AE0">
      <w:pPr>
        <w:autoSpaceDE w:val="0"/>
        <w:autoSpaceDN w:val="0"/>
        <w:adjustRightInd w:val="0"/>
        <w:spacing w:after="0" w:line="240" w:lineRule="auto"/>
        <w:ind w:firstLine="709"/>
        <w:jc w:val="right"/>
        <w:rPr>
          <w:rFonts w:ascii="Arial" w:hAnsi="Arial" w:cs="Arial"/>
          <w:sz w:val="20"/>
          <w:szCs w:val="20"/>
        </w:rPr>
      </w:pPr>
      <w:r w:rsidRPr="00450427">
        <w:rPr>
          <w:rFonts w:ascii="Arial" w:hAnsi="Arial" w:cs="Arial"/>
          <w:sz w:val="20"/>
          <w:szCs w:val="20"/>
        </w:rPr>
        <w:t>ПРИЛОЖЕНИЕ</w:t>
      </w:r>
    </w:p>
    <w:p w:rsidR="00541AE0" w:rsidRPr="00450427" w:rsidRDefault="00541AE0" w:rsidP="00541AE0">
      <w:pPr>
        <w:autoSpaceDE w:val="0"/>
        <w:autoSpaceDN w:val="0"/>
        <w:adjustRightInd w:val="0"/>
        <w:spacing w:after="0" w:line="240" w:lineRule="auto"/>
        <w:ind w:firstLine="709"/>
        <w:jc w:val="right"/>
        <w:rPr>
          <w:rFonts w:ascii="Arial" w:hAnsi="Arial" w:cs="Arial"/>
          <w:sz w:val="20"/>
          <w:szCs w:val="20"/>
        </w:rPr>
      </w:pPr>
      <w:r w:rsidRPr="00450427">
        <w:rPr>
          <w:rFonts w:ascii="Arial" w:hAnsi="Arial" w:cs="Arial"/>
          <w:sz w:val="20"/>
          <w:szCs w:val="20"/>
        </w:rPr>
        <w:t>к решению Совета депутатов</w:t>
      </w:r>
    </w:p>
    <w:p w:rsidR="00541AE0" w:rsidRPr="00450427" w:rsidRDefault="00541AE0" w:rsidP="00541AE0">
      <w:pPr>
        <w:autoSpaceDE w:val="0"/>
        <w:autoSpaceDN w:val="0"/>
        <w:adjustRightInd w:val="0"/>
        <w:spacing w:after="0" w:line="240" w:lineRule="auto"/>
        <w:ind w:firstLine="709"/>
        <w:jc w:val="right"/>
        <w:rPr>
          <w:rFonts w:ascii="Arial" w:hAnsi="Arial" w:cs="Arial"/>
          <w:sz w:val="20"/>
          <w:szCs w:val="20"/>
        </w:rPr>
      </w:pPr>
      <w:r w:rsidRPr="00450427">
        <w:rPr>
          <w:rFonts w:ascii="Arial" w:hAnsi="Arial" w:cs="Arial"/>
          <w:sz w:val="20"/>
          <w:szCs w:val="20"/>
        </w:rPr>
        <w:t>Ленинского района города Челябинска</w:t>
      </w:r>
    </w:p>
    <w:p w:rsidR="00541AE0" w:rsidRPr="00450427" w:rsidRDefault="00541AE0" w:rsidP="00541AE0">
      <w:pPr>
        <w:autoSpaceDE w:val="0"/>
        <w:autoSpaceDN w:val="0"/>
        <w:adjustRightInd w:val="0"/>
        <w:spacing w:after="0" w:line="240" w:lineRule="auto"/>
        <w:ind w:firstLine="709"/>
        <w:jc w:val="right"/>
        <w:rPr>
          <w:rFonts w:ascii="Times New Roman" w:hAnsi="Times New Roman" w:cs="Times New Roman"/>
          <w:sz w:val="24"/>
          <w:szCs w:val="24"/>
        </w:rPr>
      </w:pPr>
      <w:r w:rsidRPr="00450427">
        <w:rPr>
          <w:rFonts w:ascii="Arial" w:hAnsi="Arial" w:cs="Arial"/>
          <w:sz w:val="20"/>
          <w:szCs w:val="20"/>
        </w:rPr>
        <w:t>от</w:t>
      </w:r>
      <w:r w:rsidRPr="00450427">
        <w:rPr>
          <w:rFonts w:ascii="Times New Roman" w:hAnsi="Times New Roman" w:cs="Times New Roman"/>
          <w:sz w:val="24"/>
          <w:szCs w:val="24"/>
        </w:rPr>
        <w:t xml:space="preserve"> </w:t>
      </w:r>
      <w:r w:rsidR="00811976">
        <w:rPr>
          <w:rFonts w:ascii="Times New Roman" w:hAnsi="Times New Roman" w:cs="Times New Roman"/>
          <w:b/>
          <w:i/>
          <w:sz w:val="24"/>
          <w:szCs w:val="24"/>
          <w:u w:val="single"/>
        </w:rPr>
        <w:t>31</w:t>
      </w:r>
      <w:r w:rsidRPr="00450427">
        <w:rPr>
          <w:rFonts w:ascii="Times New Roman" w:hAnsi="Times New Roman" w:cs="Times New Roman"/>
          <w:b/>
          <w:i/>
          <w:sz w:val="24"/>
          <w:szCs w:val="24"/>
          <w:u w:val="single"/>
        </w:rPr>
        <w:t>.03.2016</w:t>
      </w:r>
      <w:r w:rsidRPr="00450427">
        <w:rPr>
          <w:rFonts w:ascii="Times New Roman" w:hAnsi="Times New Roman" w:cs="Times New Roman"/>
          <w:sz w:val="24"/>
          <w:szCs w:val="24"/>
          <w:u w:val="single"/>
        </w:rPr>
        <w:t xml:space="preserve"> </w:t>
      </w:r>
      <w:r w:rsidRPr="00450427">
        <w:rPr>
          <w:rFonts w:ascii="Arial" w:hAnsi="Arial" w:cs="Arial"/>
          <w:sz w:val="20"/>
          <w:szCs w:val="20"/>
        </w:rPr>
        <w:t>№</w:t>
      </w:r>
      <w:r w:rsidRPr="00450427">
        <w:rPr>
          <w:rFonts w:ascii="Arial" w:hAnsi="Arial" w:cs="Arial"/>
          <w:b/>
          <w:i/>
          <w:sz w:val="20"/>
          <w:szCs w:val="20"/>
          <w:u w:val="single"/>
        </w:rPr>
        <w:t xml:space="preserve"> </w:t>
      </w:r>
      <w:r w:rsidR="00485919" w:rsidRPr="00485919">
        <w:rPr>
          <w:rFonts w:ascii="Times New Roman" w:hAnsi="Times New Roman" w:cs="Times New Roman"/>
          <w:b/>
          <w:i/>
          <w:sz w:val="24"/>
          <w:szCs w:val="24"/>
          <w:u w:val="single"/>
        </w:rPr>
        <w:t>16</w:t>
      </w:r>
      <w:r w:rsidRPr="00485919">
        <w:rPr>
          <w:rFonts w:ascii="Times New Roman" w:hAnsi="Times New Roman" w:cs="Times New Roman"/>
          <w:b/>
          <w:i/>
          <w:sz w:val="24"/>
          <w:szCs w:val="24"/>
          <w:u w:val="single"/>
        </w:rPr>
        <w:t>/</w:t>
      </w:r>
      <w:r w:rsidR="00485919" w:rsidRPr="00485919">
        <w:rPr>
          <w:rFonts w:ascii="Times New Roman" w:hAnsi="Times New Roman" w:cs="Times New Roman"/>
          <w:b/>
          <w:i/>
          <w:sz w:val="24"/>
          <w:szCs w:val="24"/>
          <w:u w:val="single"/>
        </w:rPr>
        <w:t>1</w:t>
      </w:r>
      <w:r w:rsidRPr="00450427">
        <w:rPr>
          <w:rFonts w:ascii="Times New Roman" w:hAnsi="Times New Roman" w:cs="Times New Roman"/>
          <w:sz w:val="24"/>
          <w:szCs w:val="24"/>
        </w:rPr>
        <w:t xml:space="preserve"> </w:t>
      </w:r>
    </w:p>
    <w:p w:rsidR="00541AE0" w:rsidRPr="00450427" w:rsidRDefault="00541AE0" w:rsidP="00541AE0">
      <w:pPr>
        <w:autoSpaceDE w:val="0"/>
        <w:autoSpaceDN w:val="0"/>
        <w:adjustRightInd w:val="0"/>
        <w:spacing w:after="0" w:line="240" w:lineRule="auto"/>
        <w:ind w:firstLine="709"/>
        <w:jc w:val="right"/>
        <w:rPr>
          <w:rFonts w:ascii="Times New Roman" w:hAnsi="Times New Roman" w:cs="Times New Roman"/>
          <w:sz w:val="24"/>
          <w:szCs w:val="24"/>
          <w:u w:val="single"/>
        </w:rPr>
      </w:pPr>
    </w:p>
    <w:p w:rsidR="00541AE0" w:rsidRPr="00450427" w:rsidRDefault="00541AE0" w:rsidP="00541AE0">
      <w:pPr>
        <w:autoSpaceDE w:val="0"/>
        <w:autoSpaceDN w:val="0"/>
        <w:adjustRightInd w:val="0"/>
        <w:spacing w:after="0" w:line="240" w:lineRule="auto"/>
        <w:ind w:firstLine="709"/>
        <w:jc w:val="center"/>
        <w:rPr>
          <w:rFonts w:ascii="Times New Roman" w:hAnsi="Times New Roman" w:cs="Times New Roman"/>
          <w:sz w:val="24"/>
          <w:szCs w:val="24"/>
        </w:rPr>
      </w:pPr>
      <w:r w:rsidRPr="00450427">
        <w:rPr>
          <w:rFonts w:ascii="Times New Roman" w:hAnsi="Times New Roman" w:cs="Times New Roman"/>
          <w:sz w:val="24"/>
          <w:szCs w:val="24"/>
        </w:rPr>
        <w:t xml:space="preserve">Ежегодный отчет главы </w:t>
      </w:r>
    </w:p>
    <w:p w:rsidR="00541AE0" w:rsidRPr="00450427" w:rsidRDefault="00541AE0" w:rsidP="00541AE0">
      <w:pPr>
        <w:autoSpaceDE w:val="0"/>
        <w:autoSpaceDN w:val="0"/>
        <w:adjustRightInd w:val="0"/>
        <w:spacing w:after="0" w:line="240" w:lineRule="auto"/>
        <w:ind w:firstLine="709"/>
        <w:jc w:val="center"/>
        <w:rPr>
          <w:rFonts w:ascii="Times New Roman" w:hAnsi="Times New Roman" w:cs="Times New Roman"/>
          <w:sz w:val="24"/>
          <w:szCs w:val="24"/>
        </w:rPr>
      </w:pPr>
      <w:r w:rsidRPr="00450427">
        <w:rPr>
          <w:rFonts w:ascii="Times New Roman" w:hAnsi="Times New Roman" w:cs="Times New Roman"/>
          <w:sz w:val="24"/>
          <w:szCs w:val="24"/>
        </w:rPr>
        <w:t xml:space="preserve">Ленинского района города Челябинска </w:t>
      </w:r>
    </w:p>
    <w:p w:rsidR="00541AE0" w:rsidRPr="00450427" w:rsidRDefault="00541AE0" w:rsidP="00541AE0">
      <w:pPr>
        <w:autoSpaceDE w:val="0"/>
        <w:autoSpaceDN w:val="0"/>
        <w:adjustRightInd w:val="0"/>
        <w:spacing w:after="0" w:line="240" w:lineRule="auto"/>
        <w:ind w:firstLine="709"/>
        <w:jc w:val="center"/>
        <w:rPr>
          <w:rFonts w:ascii="Times New Roman" w:hAnsi="Times New Roman" w:cs="Times New Roman"/>
          <w:sz w:val="24"/>
          <w:szCs w:val="24"/>
        </w:rPr>
      </w:pPr>
      <w:r w:rsidRPr="00450427">
        <w:rPr>
          <w:rFonts w:ascii="Times New Roman" w:hAnsi="Times New Roman" w:cs="Times New Roman"/>
          <w:sz w:val="24"/>
          <w:szCs w:val="24"/>
        </w:rPr>
        <w:t>о результатах его деятельности, деятельности администрации Ленинского района города Челябинска района в 2015</w:t>
      </w:r>
    </w:p>
    <w:p w:rsidR="00541AE0" w:rsidRPr="00450427" w:rsidRDefault="00541AE0" w:rsidP="00541AE0">
      <w:pPr>
        <w:spacing w:after="0" w:line="240" w:lineRule="auto"/>
        <w:ind w:firstLine="709"/>
        <w:jc w:val="center"/>
        <w:rPr>
          <w:rFonts w:ascii="Times New Roman" w:hAnsi="Times New Roman" w:cs="Times New Roman"/>
          <w:sz w:val="24"/>
          <w:szCs w:val="24"/>
        </w:rPr>
      </w:pP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Главным событием, определившим содержание культурной жизни Ленинского района города Челябинска (далее - район) в 2015 году, стало празднование 70-летия Победы в Великой Отечественной Войне и 80-летия района. </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В течение года под этими знаковыми событиями было проведено более 100 различных акций, конкурсов, фестивалей, спортивных мероприятий.</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В торжественных мероприятиях, посвященных юбилеям, приняли участие ветераны войны и труда, почетные жители района и города, представители организаций, т.е. люди, которые внесли значительный вклад в становление и развитие нашего района. </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Совместными усилиями издан</w:t>
      </w:r>
      <w:r w:rsidRPr="00450427">
        <w:rPr>
          <w:rFonts w:ascii="Times New Roman" w:hAnsi="Times New Roman"/>
          <w:sz w:val="24"/>
          <w:szCs w:val="24"/>
        </w:rPr>
        <w:t xml:space="preserve"> журнал, посвященный юбилею района,</w:t>
      </w:r>
      <w:r w:rsidRPr="00450427">
        <w:rPr>
          <w:rFonts w:ascii="Times New Roman" w:hAnsi="Times New Roman" w:cs="Times New Roman"/>
          <w:sz w:val="24"/>
          <w:szCs w:val="24"/>
        </w:rPr>
        <w:t xml:space="preserve"> выпущено юбилейное издание книги об истории и современности Ленинского района; на известных местных телеканалах размещены видео ролики о предприятиях района, проведены выставка достижений и торжественный прием с вручением Почетного знака «За заслуги перед Ленинским районом», а также  проведены другие праздничные мероприятия.</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Искренне признателен депутатам районного Совета депутатов, руководителям учреждений и предприятий, общественным организациям, жителям района за поддержку и участие во всех мероприятиях, которые несут культурно-историческое наследие, укрепляют традиции, формируют в детях патриотичность и любовь к своему району - малой Родине, закладывают нравственные основы.</w:t>
      </w:r>
    </w:p>
    <w:p w:rsidR="00541AE0" w:rsidRPr="00450427" w:rsidRDefault="00541AE0" w:rsidP="00541A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0427">
        <w:rPr>
          <w:rFonts w:ascii="Times New Roman" w:hAnsi="Times New Roman" w:cs="Times New Roman"/>
          <w:sz w:val="24"/>
          <w:szCs w:val="24"/>
        </w:rPr>
        <w:t xml:space="preserve">Конечно же, в прошедшем году мы работали не только над проведением юбилейных мероприятий. Деятельность главы и администрации района в 2015 году была направлена на </w:t>
      </w:r>
      <w:r w:rsidRPr="00450427">
        <w:rPr>
          <w:rFonts w:ascii="Times New Roman" w:eastAsia="Calibri" w:hAnsi="Times New Roman" w:cs="Times New Roman"/>
          <w:sz w:val="24"/>
          <w:szCs w:val="24"/>
        </w:rPr>
        <w:t xml:space="preserve">решение вопросов местного значения, на </w:t>
      </w:r>
      <w:r w:rsidRPr="00450427">
        <w:rPr>
          <w:rFonts w:ascii="Times New Roman" w:hAnsi="Times New Roman" w:cs="Times New Roman"/>
          <w:sz w:val="24"/>
          <w:szCs w:val="24"/>
        </w:rPr>
        <w:t>реализацию конкретных полномочий, которые закреплены основным документом муниципального образования – Уставом района.</w:t>
      </w: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Остановлюсь на главном. </w:t>
      </w:r>
    </w:p>
    <w:p w:rsidR="00541AE0" w:rsidRPr="00450427" w:rsidRDefault="00541AE0" w:rsidP="00541AE0">
      <w:pPr>
        <w:spacing w:after="0" w:line="240" w:lineRule="auto"/>
        <w:ind w:firstLine="709"/>
        <w:jc w:val="both"/>
        <w:rPr>
          <w:rFonts w:ascii="Times New Roman" w:hAnsi="Times New Roman" w:cs="Times New Roman"/>
          <w:sz w:val="24"/>
          <w:szCs w:val="24"/>
        </w:rPr>
      </w:pPr>
    </w:p>
    <w:p w:rsidR="00541AE0" w:rsidRPr="00450427" w:rsidRDefault="00541AE0" w:rsidP="00541AE0">
      <w:pPr>
        <w:tabs>
          <w:tab w:val="left" w:pos="600"/>
          <w:tab w:val="left" w:pos="900"/>
        </w:tabs>
        <w:spacing w:after="0" w:line="240" w:lineRule="auto"/>
        <w:ind w:firstLine="709"/>
        <w:jc w:val="center"/>
        <w:rPr>
          <w:rFonts w:ascii="Times New Roman" w:hAnsi="Times New Roman" w:cs="Times New Roman"/>
          <w:b/>
          <w:sz w:val="24"/>
          <w:szCs w:val="24"/>
        </w:rPr>
      </w:pPr>
      <w:r w:rsidRPr="00450427">
        <w:rPr>
          <w:rFonts w:ascii="Times New Roman" w:hAnsi="Times New Roman" w:cs="Times New Roman"/>
          <w:b/>
          <w:sz w:val="24"/>
          <w:szCs w:val="24"/>
        </w:rPr>
        <w:t>Основные демографические показатели</w:t>
      </w:r>
    </w:p>
    <w:p w:rsidR="00541AE0" w:rsidRPr="00450427" w:rsidRDefault="00541AE0" w:rsidP="00541AE0">
      <w:pPr>
        <w:pStyle w:val="1"/>
        <w:ind w:firstLine="709"/>
        <w:jc w:val="both"/>
        <w:rPr>
          <w:rFonts w:ascii="Times New Roman" w:hAnsi="Times New Roman" w:cs="Times New Roman"/>
          <w:sz w:val="24"/>
          <w:szCs w:val="24"/>
          <w:highlight w:val="yellow"/>
        </w:rPr>
      </w:pP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Согласно статистическим данным по состоянию на 01.01.2016 года численность постоянного населения района составила 190622 человек. Среднегодовая численность постоянного населения района з</w:t>
      </w:r>
      <w:r w:rsidR="00C5568C">
        <w:rPr>
          <w:rFonts w:ascii="Times New Roman" w:hAnsi="Times New Roman" w:cs="Times New Roman"/>
          <w:sz w:val="24"/>
          <w:szCs w:val="24"/>
        </w:rPr>
        <w:t>а 2015 год составила 190547</w:t>
      </w:r>
      <w:r w:rsidRPr="00450427">
        <w:rPr>
          <w:rFonts w:ascii="Times New Roman" w:hAnsi="Times New Roman" w:cs="Times New Roman"/>
          <w:sz w:val="24"/>
          <w:szCs w:val="24"/>
        </w:rPr>
        <w:t xml:space="preserve"> человек (2014 – 189,5 тыс. человек). По сравнению с 2014 годом численность населения района выросла на одну тысячу человек, а к 2018 году может увеличиться до 197,3 тыс. человек. После незначительного снижения среднегодовой численности населения района в предыдущие годы в настоящее время (с 2013 года) наблюдается естественный прирост населения Ленинского района. </w:t>
      </w:r>
    </w:p>
    <w:p w:rsidR="00541AE0" w:rsidRPr="00450427" w:rsidRDefault="00541AE0" w:rsidP="00541AE0">
      <w:pPr>
        <w:tabs>
          <w:tab w:val="left" w:pos="284"/>
          <w:tab w:val="left" w:pos="426"/>
        </w:tabs>
        <w:autoSpaceDE w:val="0"/>
        <w:autoSpaceDN w:val="0"/>
        <w:adjustRightInd w:val="0"/>
        <w:spacing w:after="0" w:line="240" w:lineRule="auto"/>
        <w:ind w:firstLine="709"/>
        <w:jc w:val="both"/>
        <w:rPr>
          <w:sz w:val="24"/>
          <w:szCs w:val="24"/>
        </w:rPr>
      </w:pPr>
      <w:r w:rsidRPr="00450427">
        <w:rPr>
          <w:rFonts w:ascii="Times New Roman" w:hAnsi="Times New Roman" w:cs="Times New Roman"/>
          <w:sz w:val="24"/>
          <w:szCs w:val="24"/>
        </w:rPr>
        <w:t>Численность населения района увеличивается благодаря своевременным мерам государственной поддержки рождаемости (выплата материнского капитала, ввод перинатальных центров и реанимационных отделений для новорожденных), а также благодаря активному жилищному строительству, которое ведется на территории района.</w:t>
      </w:r>
      <w:r w:rsidRPr="00450427">
        <w:rPr>
          <w:sz w:val="24"/>
          <w:szCs w:val="24"/>
        </w:rPr>
        <w:t xml:space="preserve"> </w:t>
      </w:r>
    </w:p>
    <w:p w:rsidR="00541AE0" w:rsidRDefault="00541AE0" w:rsidP="00541AE0">
      <w:pPr>
        <w:tabs>
          <w:tab w:val="left" w:pos="284"/>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450427" w:rsidRDefault="00450427" w:rsidP="00541AE0">
      <w:pPr>
        <w:tabs>
          <w:tab w:val="left" w:pos="284"/>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450427" w:rsidRDefault="00450427" w:rsidP="00541AE0">
      <w:pPr>
        <w:tabs>
          <w:tab w:val="left" w:pos="284"/>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450427" w:rsidRPr="00450427" w:rsidRDefault="00450427" w:rsidP="00541AE0">
      <w:pPr>
        <w:tabs>
          <w:tab w:val="left" w:pos="284"/>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541AE0" w:rsidRPr="00450427" w:rsidRDefault="00541AE0" w:rsidP="00541AE0">
      <w:pPr>
        <w:autoSpaceDE w:val="0"/>
        <w:autoSpaceDN w:val="0"/>
        <w:adjustRightInd w:val="0"/>
        <w:spacing w:after="0" w:line="240" w:lineRule="auto"/>
        <w:ind w:firstLine="709"/>
        <w:jc w:val="center"/>
        <w:rPr>
          <w:rFonts w:ascii="Times New Roman" w:hAnsi="Times New Roman" w:cs="Times New Roman"/>
          <w:b/>
          <w:sz w:val="24"/>
          <w:szCs w:val="24"/>
        </w:rPr>
      </w:pPr>
      <w:r w:rsidRPr="00450427">
        <w:rPr>
          <w:rFonts w:ascii="Times New Roman" w:hAnsi="Times New Roman" w:cs="Times New Roman"/>
          <w:b/>
          <w:sz w:val="24"/>
          <w:szCs w:val="24"/>
        </w:rPr>
        <w:lastRenderedPageBreak/>
        <w:t>Инвестиции</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Состояние инвестиционного климата является одним из важнейших индикаторов экономической ситуации и перспектив развития муниципального образования.</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В 2015 году крупными и средними организациями района было привлечено 13,7 млрд. рублей инвестиций, 17,4 % от объема инвестиций города Челябинска. Индекс физического объема к соответствующему периоду 2014 года составил 178,1 %.</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bookmarkStart w:id="0" w:name="Par551"/>
      <w:bookmarkEnd w:id="0"/>
      <w:r w:rsidRPr="00450427">
        <w:rPr>
          <w:rFonts w:ascii="Times New Roman" w:hAnsi="Times New Roman" w:cs="Times New Roman"/>
          <w:sz w:val="24"/>
          <w:szCs w:val="24"/>
        </w:rPr>
        <w:t xml:space="preserve">Видовая структура инвестиций в основной капитал в 2015 году показывает, что основная доля инвестиций – это инвестиции в здания (кроме жилых) и сооружения (более 48% от общего объема инвестиций), машины и оборудование (49% от общего объема инвестиций) и составляет более 95 % от общего объема инвестиций. Данная ситуация обусловлена спецификой работы промышленного района. </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До 2017 года на территории района предприятиями планируется реализовать ряд инвестиционных проектов стоимостью более 6,9 млрд. рублей.</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Успешным примером содружества науки и производства является создание инновационных технопарков.</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На базе ЗАО «Челябинский завод технологической оснастки» действует инновационный технопарк, в котором 7 малых предприятий реализуют инновационные проекты.</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Крупнейший производитель лекарственных средств ООО «НПФ «Материа Медика Холдинг» продолжает реализацию инвестиционного проекта «Расширение комплекса по производству готовых лекарственных средств». Стоимость инвестиционного проекта - 810,0 млн.рублей.</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На базе бывшего завода «Станкомаш» открыт первый в Челябинской области сертифицированный Индустриальный парк. ООО Индустриальный парк «Станкомаш» служит площадкой для размещения производственных мощностей сторонних организаций, в том числе иностранных, и оказывает резидентам полный спектр услуг для комфортного и эффективного ведения бизнеса на территории Российской Федерации, включая инженерно-техническое, юридическое, внешнеэкономическое, маркетинговое сопровождение и другие необходимые направления поддержки. </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На территории Индустриального парка разместили свое производство такие предприятия, как Группа компаний «Конар», ООО «БВК», АО «ТНН», совместное c компанией Gruppo Cividale S.p.A. литейное производство ООО «БВК». В течение ближайших годов планируется создать еще 4 российско-итальянских совместных предприятия.</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Получил развитие новый проект Белой металлургии – «Этерно», участниками которого выступили группа ЧТПЗ и РОСНАНО, предусматривающий строительство завода по выпуску соединительных деталей трубопроводов с использованием наноструктурированных материалов. Предприятие будет производить соединительные детали трубопроводов с использованием наноструктурированных материалов. Основными клиентами завода станут представители нефтегазовой отрасли — ОАО «Газпром» и ОАО «АК «Транснефть». Новое производство годовой мощностью до 10 тысяч тонн деталей запущено в 2015 году на промплощадке Челябинского трубопрокатного завода и позволит создать более 400 рабочих мест.</w:t>
      </w:r>
    </w:p>
    <w:p w:rsidR="00541AE0" w:rsidRPr="00450427" w:rsidRDefault="00541AE0" w:rsidP="00541AE0">
      <w:pPr>
        <w:autoSpaceDE w:val="0"/>
        <w:autoSpaceDN w:val="0"/>
        <w:adjustRightInd w:val="0"/>
        <w:spacing w:after="0" w:line="240" w:lineRule="auto"/>
        <w:jc w:val="both"/>
        <w:rPr>
          <w:rFonts w:ascii="Times New Roman" w:hAnsi="Times New Roman" w:cs="Times New Roman"/>
          <w:sz w:val="24"/>
          <w:szCs w:val="24"/>
        </w:rPr>
      </w:pPr>
    </w:p>
    <w:p w:rsidR="00541AE0" w:rsidRPr="00450427" w:rsidRDefault="00541AE0" w:rsidP="00541AE0">
      <w:pPr>
        <w:tabs>
          <w:tab w:val="left" w:pos="0"/>
          <w:tab w:val="left" w:pos="851"/>
          <w:tab w:val="left" w:pos="1134"/>
        </w:tabs>
        <w:spacing w:after="0" w:line="240" w:lineRule="auto"/>
        <w:ind w:firstLine="709"/>
        <w:jc w:val="center"/>
        <w:rPr>
          <w:rFonts w:ascii="Times New Roman" w:hAnsi="Times New Roman" w:cs="Times New Roman"/>
          <w:b/>
          <w:sz w:val="24"/>
          <w:szCs w:val="24"/>
        </w:rPr>
      </w:pPr>
      <w:r w:rsidRPr="00450427">
        <w:rPr>
          <w:rFonts w:ascii="Times New Roman" w:hAnsi="Times New Roman" w:cs="Times New Roman"/>
          <w:b/>
          <w:sz w:val="24"/>
          <w:szCs w:val="24"/>
        </w:rPr>
        <w:t>Промышленное производство</w:t>
      </w:r>
    </w:p>
    <w:p w:rsidR="00541AE0" w:rsidRPr="00450427" w:rsidRDefault="00541AE0" w:rsidP="00541AE0">
      <w:pPr>
        <w:tabs>
          <w:tab w:val="left" w:pos="0"/>
          <w:tab w:val="left" w:pos="851"/>
          <w:tab w:val="left" w:pos="1134"/>
        </w:tabs>
        <w:spacing w:after="0" w:line="240" w:lineRule="auto"/>
        <w:ind w:firstLine="709"/>
        <w:jc w:val="center"/>
        <w:rPr>
          <w:rFonts w:ascii="Times New Roman" w:hAnsi="Times New Roman" w:cs="Times New Roman"/>
          <w:b/>
          <w:sz w:val="24"/>
          <w:szCs w:val="24"/>
          <w:u w:val="single"/>
        </w:rPr>
      </w:pP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Промышленность – важнейший сектор экономики и основа, определяющая социально-экономическое развитие Ленинского района города Челябинска.</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Реальный сектор экономики района представлен такими крупными предприятиями, как: ОАО «Электромашина», ОАО «Челябинский трубопрокатный завод», АО «Челябинский завод металлоконструкций», ОАО «Сигнал», ПАО «Челябинский кузнечно-прессовый завод», ОАО «Челябинский механический завод», ООО «Челябинский опытный завод», ОАО «Уралтрубмаш».</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В структуре промышленной продукции предприятий района наибольший удельный вес занимают: металлургическое производство и производство готовых металлических изделий (82,3 %), производство машин и оборудования (3,1%), производство пищевых продуктов (2,8%), производство транспортных средств и оборудования (2,6%). В прогнозируемый период существенных изменений в структуре промышленности Ленинского района города Челябинска не ожидается.</w:t>
      </w:r>
    </w:p>
    <w:p w:rsidR="00541AE0" w:rsidRPr="00450427" w:rsidRDefault="00541AE0" w:rsidP="00541AE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408"/>
      <w:bookmarkEnd w:id="1"/>
      <w:r w:rsidRPr="00450427">
        <w:rPr>
          <w:rFonts w:ascii="Times New Roman" w:hAnsi="Times New Roman" w:cs="Times New Roman"/>
          <w:sz w:val="24"/>
          <w:szCs w:val="24"/>
        </w:rPr>
        <w:t>Объем отгруженной продукции по основным видам экономической деятельности по району за 2015 год составил 116,9 млрд. рублей. Структура отгруженных товаров по видам экономической деятельности за 2015 год:</w:t>
      </w:r>
    </w:p>
    <w:p w:rsidR="00541AE0" w:rsidRPr="00450427" w:rsidRDefault="00541AE0" w:rsidP="00541A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металлургическое производство и производство готовых металлоизделий – 91403,6 млн. руб.;</w:t>
      </w:r>
    </w:p>
    <w:p w:rsidR="00541AE0" w:rsidRPr="00450427" w:rsidRDefault="00541AE0" w:rsidP="00541A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производство машин и оборудования – 4018,88 млн. руб.;</w:t>
      </w:r>
    </w:p>
    <w:p w:rsidR="00541AE0" w:rsidRPr="00450427" w:rsidRDefault="00541AE0" w:rsidP="00541A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производство пищевых продуктов  - 3867,71 млн. руб.;</w:t>
      </w:r>
    </w:p>
    <w:p w:rsidR="00541AE0" w:rsidRPr="00450427" w:rsidRDefault="00541AE0" w:rsidP="00541A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производство транспортных средств и оборудования – 3694,56 млн. руб.</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Темп роста промышленного производства за 2015 год к 2014 году составил 118,5 %.</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Рост объемов продукции обеспечили обрабатывающие производства и производство и распределение электроэнергии, газа и воды.</w:t>
      </w:r>
    </w:p>
    <w:p w:rsidR="00541AE0" w:rsidRPr="00450427" w:rsidRDefault="00541AE0" w:rsidP="00541AE0">
      <w:pPr>
        <w:pStyle w:val="31"/>
        <w:spacing w:after="0" w:line="240" w:lineRule="auto"/>
        <w:ind w:left="0" w:firstLine="709"/>
        <w:jc w:val="center"/>
        <w:rPr>
          <w:rFonts w:ascii="Times New Roman" w:hAnsi="Times New Roman" w:cs="Times New Roman"/>
          <w:b/>
          <w:sz w:val="24"/>
          <w:szCs w:val="24"/>
          <w:u w:val="single"/>
        </w:rPr>
      </w:pPr>
    </w:p>
    <w:p w:rsidR="00541AE0" w:rsidRPr="00450427" w:rsidRDefault="00541AE0" w:rsidP="00541AE0">
      <w:pPr>
        <w:pStyle w:val="31"/>
        <w:spacing w:after="0" w:line="240" w:lineRule="auto"/>
        <w:ind w:left="0" w:firstLine="709"/>
        <w:jc w:val="center"/>
        <w:rPr>
          <w:rFonts w:ascii="Times New Roman" w:hAnsi="Times New Roman" w:cs="Times New Roman"/>
          <w:sz w:val="24"/>
          <w:szCs w:val="24"/>
        </w:rPr>
      </w:pPr>
      <w:r w:rsidRPr="00450427">
        <w:rPr>
          <w:rFonts w:ascii="Times New Roman" w:hAnsi="Times New Roman" w:cs="Times New Roman"/>
          <w:b/>
          <w:sz w:val="24"/>
          <w:szCs w:val="24"/>
        </w:rPr>
        <w:t xml:space="preserve">Развитие малого и среднего предпринимательства </w:t>
      </w:r>
    </w:p>
    <w:p w:rsidR="00541AE0" w:rsidRPr="00450427" w:rsidRDefault="00541AE0" w:rsidP="00541AE0">
      <w:pPr>
        <w:pStyle w:val="31"/>
        <w:spacing w:after="0" w:line="240" w:lineRule="auto"/>
        <w:ind w:left="0" w:firstLine="709"/>
        <w:jc w:val="center"/>
        <w:rPr>
          <w:sz w:val="24"/>
          <w:szCs w:val="24"/>
        </w:rPr>
      </w:pP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Развитие малого и среднего бизнеса, создание благоприятных условий для ведения предпринимательской деятельности – одна из важных задач федерального, регионального и муниципального уровней власти.</w:t>
      </w:r>
      <w:bookmarkStart w:id="2" w:name="Par515"/>
      <w:bookmarkEnd w:id="2"/>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Следует отметить, что в районе ведут деятельность более 3,67 тыс. субъектов малого предпринимательства.</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Развитие предпринимательства является одним из важных направлений в деятельности администрации района.</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В рамках Плана мероприятий по обеспечению социально-экономической стабильности в Ленинском районе города Челябинска администрацией района реализуются мероприятия, направленные на поддержку и развитие предпринимательства, такие как:</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 проведение совещаний, семинаров, «круглых столов» для субъектов предпринимательства по актуальным вопросам ведения предпринимательской деятельности. Всего проведено 14 мероприятий;  </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организация участия субъектов предпринимательства района в семинарах серии «Бизнес-четверг», организуемых Комитетом экономики Администрации города Челябинска, а также в мероприятиях и встречах с руководителями федеральных органов власти («Оформление паспорта рекламного места»; «Проведение проверок Роспотребнадзор»; совещание предпринимателей с начальником ИФНС России по Ленинскому району г. Челябинска; встреча с Министром экономического развития Челябинской области; круглый стол «Государственная поддержка малого бизнеса»; в заседании членов Общественных палат регионов Уральского федерального округа по теме развития малого и среднего предпринимательства с участием председателя Комиссии по развитию малого и среднего бизнеса Общественной палаты Российской Федерации Дмитрия Сазонова).</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Кроме того, при поддержке администрации района группа молодых предпринимателей района участвует в Федеральной программе «Ты – предприниматель». </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 Консультирование предпринимателей района проводится специалистами администрации района в приемный день (среду) по различным вопросам. Так, за отчетный период проведены консультации по вопросам оформления земельного участка в аренду, продления сроков действия распоряжений о предоставлении земельного участка и выдачи Акта соответствия на временный некапитальный объект, о выдаче Акта соответствия на временный некапитальный объект ТОК, по вопросу дислокации сезонных ярмарок. Всего консультации получили более 50 предпринимателей района. </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Администрацией района реализуются меры по совершенствованию и упорядочению стационарной, уличной торговли, деятельности рынков и ярмарок, предприятий общественного питания и бытового обслуживания с учетом потребностей населения района.</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Так, сотрудниками администрации района совместно с сотрудниками Отдела полиции «Ленинский» УМВД по городу Челябинску, Министерства сельского хозяйства Челябинской области и Управления благоустройства Администрации города Челябинска еженедельно проводятся рейды по пресечению несанкционированной торговли на улице Гагарина. За 2015 год проведено 45 рейдов, в ходе которых составлено 135 протоколов об административных правонарушениях. Также, в предновогодний период, сотрудниками Отдела полиции совместно с сотрудниками МАУ «Культурные традиции» проводились ежедневные рейды по ликвидации незаконной торговли хвойными деревьями. </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      В рамках содействия исполнению на территории района законодательства в сфере потребительского рынка и защиты прав потребителей администрацией принято и направлено в управление Роспотребнадзора 5 заявлений и жалоб от жителей Ленинского района.</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В современной экономической ситуации важным является вопрос создания условий для расширения рынка сельскохозяйственной продукции, сырья и продовольствия. На территории района в постоянном режиме предоставляются места для реализации собственной продукции на рынках, расположенных по адресам: ул. Гагарина, 18 (Торговые ряды «Антис») - 60 мест; ул. Дзержинского , 110 (Универсальный рынок ТК «Юрьевский») - 55 мест; ул. Пограничная, 25 (Универсальный рынок «Порт-Артур») - 34 места; ул. Гражданская, 10 (Специализированный продовольственный рынок «Меридиан») - 50 мест; Копейское шоссе, 2а (Торговый комплекс «Майби») - 35 мест; ул. Дербентская, 45/1 (Торговый комплекс «Сигнал») - 20 мест; ул. Гагарина, 3 (Ярмарка «Культурные традиции») - 15 мест.</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Кроме того, для садоводов - огородников предусмотрены места у ТК «Светофор» (Копейское шоссе, 1г), ТК «Купец» (ул. Масленникова, 6), возле магазина «Дикси» (переулок Энергетиков, 65), ТК «Андреевский» (ул. Гагарина, 4б), на торгово-остановочном комплексе ул. Дербентская, 43Б/1. Общее количество мест – более 100.</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sz w:val="24"/>
          <w:szCs w:val="24"/>
        </w:rPr>
        <w:t>Анализ и учет предприятий, организаций, объектов потребительского рынка,  действующих на территории района (составляется ежеквартально отчет по дислокации объектов некапитального строительства,</w:t>
      </w:r>
      <w:r w:rsidRPr="00450427">
        <w:rPr>
          <w:rFonts w:ascii="Times New Roman" w:eastAsia="Times New Roman" w:hAnsi="Times New Roman" w:cs="Times New Roman"/>
          <w:sz w:val="24"/>
          <w:szCs w:val="24"/>
        </w:rPr>
        <w:t xml:space="preserve"> согласно дислокации предприятий торговли) позволяет сделать вывод о том, что </w:t>
      </w:r>
      <w:r w:rsidRPr="00450427">
        <w:rPr>
          <w:rFonts w:ascii="Times New Roman" w:hAnsi="Times New Roman" w:cs="Times New Roman"/>
          <w:sz w:val="24"/>
          <w:szCs w:val="24"/>
        </w:rPr>
        <w:t>потребительский рынок района в сфере розничной торговли характеризуется как стабильный, имеющий положительную динамику развития. В настоящее время в районе функционирует 683 предприятия розничной торговли, из них более 496 стационарных предприятий розничной торговли, 182 временных объекта торговли, 1 территориальный рынок, 4 ярмарки, 8 торговых комплексов.</w:t>
      </w:r>
    </w:p>
    <w:p w:rsidR="00541AE0" w:rsidRPr="00450427" w:rsidRDefault="00541AE0" w:rsidP="00541AE0">
      <w:pPr>
        <w:spacing w:after="0" w:line="240" w:lineRule="auto"/>
        <w:ind w:firstLine="709"/>
        <w:jc w:val="both"/>
        <w:rPr>
          <w:rFonts w:ascii="Times New Roman" w:hAnsi="Times New Roman"/>
          <w:sz w:val="24"/>
          <w:szCs w:val="24"/>
        </w:rPr>
      </w:pPr>
      <w:r w:rsidRPr="00450427">
        <w:rPr>
          <w:rFonts w:ascii="Times New Roman" w:hAnsi="Times New Roman"/>
          <w:sz w:val="24"/>
          <w:szCs w:val="24"/>
        </w:rPr>
        <w:t xml:space="preserve">По итогам 2015 года оборот розничной торговли по крупным и средним организациям Ленинского района составил 13 918,8 млн. рублей, прирост составил 111,8 % к показателю 2014 года в сопоставимых ценах. </w:t>
      </w:r>
    </w:p>
    <w:p w:rsidR="00541AE0" w:rsidRPr="00450427" w:rsidRDefault="00541AE0" w:rsidP="00541AE0">
      <w:pPr>
        <w:spacing w:after="0" w:line="240" w:lineRule="auto"/>
        <w:ind w:firstLine="709"/>
        <w:jc w:val="both"/>
        <w:rPr>
          <w:rFonts w:ascii="Times New Roman" w:hAnsi="Times New Roman"/>
          <w:sz w:val="24"/>
          <w:szCs w:val="24"/>
        </w:rPr>
      </w:pPr>
    </w:p>
    <w:p w:rsidR="00541AE0" w:rsidRPr="00450427" w:rsidRDefault="00541AE0" w:rsidP="00541AE0">
      <w:pPr>
        <w:spacing w:after="0" w:line="240" w:lineRule="auto"/>
        <w:ind w:firstLine="709"/>
        <w:jc w:val="center"/>
        <w:rPr>
          <w:rFonts w:ascii="Times New Roman" w:hAnsi="Times New Roman" w:cs="Times New Roman"/>
          <w:b/>
          <w:sz w:val="24"/>
          <w:szCs w:val="24"/>
        </w:rPr>
      </w:pPr>
      <w:r w:rsidRPr="00450427">
        <w:rPr>
          <w:rFonts w:ascii="Times New Roman" w:hAnsi="Times New Roman" w:cs="Times New Roman"/>
          <w:b/>
          <w:sz w:val="24"/>
          <w:szCs w:val="24"/>
        </w:rPr>
        <w:t>Финансы</w:t>
      </w:r>
    </w:p>
    <w:p w:rsidR="00541AE0" w:rsidRPr="00450427" w:rsidRDefault="00541AE0" w:rsidP="00541AE0">
      <w:pPr>
        <w:spacing w:after="0" w:line="240" w:lineRule="auto"/>
        <w:ind w:firstLine="709"/>
        <w:jc w:val="both"/>
        <w:rPr>
          <w:rFonts w:ascii="Times New Roman" w:hAnsi="Times New Roman" w:cs="Times New Roman"/>
          <w:b/>
          <w:sz w:val="24"/>
          <w:szCs w:val="24"/>
        </w:rPr>
      </w:pP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Бюджет муниципального образования – это индикатор уровня развития района, цель которого состоит в обеспечении необходимыми денежными средствами для решения вопросов местного значения и в определении траектории перспективного развития территории. </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Основная деятельность администрации района в данной сфере в 2015 году была направлена на реализацию единой финансовой, бюджетной и налоговой политики, ориентированной на повышение собственных доходов и эффективность расходования бюджетных средств.</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Для этого на территории района администратором доходов бюджета района – ИФНС России по Ленинскому району г.Челябинска организован учет объектов налогообложения, их стоимости, льготных категорий налогоплательщиков и иных данных, необходимых для исполнения законодательства о налогах и сборах. Основными источниками собственного дохода района является земельный налог (57,6%), налог на имущество  физических лиц (34,8%).</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На момент утверждения бюджета (февраль 2015) сумма дотации из областного и городского бюджетов составляла 19,8 млн. рублей, сумма налоговых доходов составляла 16,5 млн. рублей. Но по ряду причин потери бюджета района в 2015 году составили почти 5 млн. рублей (более 30 % от первоначального плана).</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Снижение налоговых доходов обусловлено следующими основными причинами:</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уменьшение кадастровой стоимости земельных участков ряда крупных предприятий Ленинского района (привело к снижению отчислений по земельному налогу на сумму порядка 4 млн. рублей);</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изменение сроков уплаты земельного налога индивидуальными предпринимателями с 01.01.2015 года срок уплаты по земельному налогу за 2015 год – 01.10.2016 (привело к снижению отчислений по земельному налогу на сумму порядка 1 млн. рублей).</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В целях обеспечения сбалансированности бюджета района в течение отчетного года были внесены изменения в доходную и расходную части бюджета. В результате чего бюджет района 2015 года был бездефицитным.</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p>
    <w:p w:rsidR="00541AE0" w:rsidRPr="00450427" w:rsidRDefault="00541AE0" w:rsidP="00541AE0">
      <w:pPr>
        <w:spacing w:after="0" w:line="240" w:lineRule="auto"/>
        <w:ind w:left="-851"/>
        <w:jc w:val="both"/>
        <w:rPr>
          <w:rFonts w:ascii="Times New Roman" w:hAnsi="Times New Roman" w:cs="Times New Roman"/>
          <w:sz w:val="24"/>
          <w:szCs w:val="24"/>
        </w:rPr>
      </w:pPr>
      <w:r w:rsidRPr="00450427">
        <w:rPr>
          <w:rFonts w:ascii="Times New Roman" w:hAnsi="Times New Roman" w:cs="Times New Roman"/>
          <w:noProof/>
          <w:sz w:val="24"/>
          <w:szCs w:val="24"/>
        </w:rPr>
        <w:drawing>
          <wp:inline distT="0" distB="0" distL="0" distR="0">
            <wp:extent cx="7648575" cy="3962400"/>
            <wp:effectExtent l="1905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Фактически налоговые доходы в 2015 году сложились из:</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земельного налога с юридических лиц – 5,22 млн. руб. (при планируемом 4,9 млн. руб.);</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земельного налога с физических лиц – 0,34 млн. руб. (при планируемом 0,32 млн. руб.);</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налога на имущество физических лиц – 3,26 млн. руб. (при планируемом 3,2 млн. руб.);</w:t>
      </w:r>
    </w:p>
    <w:p w:rsidR="00541AE0" w:rsidRPr="00450427" w:rsidRDefault="00541AE0" w:rsidP="00541AE0">
      <w:pPr>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налога, взимаемого в связи с применением патентной системы налогообложения – 0,86 млн. руб. (при планируемом 0,85 млн. руб.).</w:t>
      </w:r>
    </w:p>
    <w:p w:rsidR="00541AE0" w:rsidRPr="00450427" w:rsidRDefault="00541AE0" w:rsidP="00541AE0">
      <w:pPr>
        <w:adjustRightInd w:val="0"/>
        <w:spacing w:after="0" w:line="240" w:lineRule="auto"/>
        <w:ind w:firstLine="709"/>
        <w:jc w:val="both"/>
        <w:rPr>
          <w:rFonts w:ascii="Times New Roman" w:hAnsi="Times New Roman" w:cs="Times New Roman"/>
          <w:sz w:val="24"/>
          <w:szCs w:val="24"/>
        </w:rPr>
      </w:pPr>
    </w:p>
    <w:p w:rsidR="00541AE0" w:rsidRPr="00450427" w:rsidRDefault="00541AE0" w:rsidP="00541AE0">
      <w:pPr>
        <w:adjustRightInd w:val="0"/>
        <w:spacing w:after="0" w:line="240" w:lineRule="auto"/>
        <w:jc w:val="both"/>
        <w:rPr>
          <w:rFonts w:ascii="Times New Roman" w:hAnsi="Times New Roman" w:cs="Times New Roman"/>
          <w:sz w:val="24"/>
          <w:szCs w:val="24"/>
        </w:rPr>
      </w:pPr>
      <w:r w:rsidRPr="00450427">
        <w:rPr>
          <w:rFonts w:ascii="Times New Roman" w:hAnsi="Times New Roman" w:cs="Times New Roman"/>
          <w:noProof/>
          <w:sz w:val="24"/>
          <w:szCs w:val="24"/>
        </w:rPr>
        <w:drawing>
          <wp:inline distT="0" distB="0" distL="0" distR="0">
            <wp:extent cx="6116320" cy="4096905"/>
            <wp:effectExtent l="19050" t="0" r="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1AE0" w:rsidRPr="00450427" w:rsidRDefault="00541AE0" w:rsidP="00541AE0">
      <w:pPr>
        <w:adjustRightInd w:val="0"/>
        <w:spacing w:after="0" w:line="240" w:lineRule="auto"/>
        <w:ind w:firstLine="709"/>
        <w:jc w:val="both"/>
        <w:rPr>
          <w:rFonts w:ascii="Times New Roman" w:hAnsi="Times New Roman" w:cs="Times New Roman"/>
          <w:sz w:val="24"/>
          <w:szCs w:val="24"/>
        </w:rPr>
      </w:pPr>
    </w:p>
    <w:p w:rsidR="00541AE0" w:rsidRPr="00450427" w:rsidRDefault="00541AE0" w:rsidP="00541AE0">
      <w:pPr>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Для увеличения собственных, т.е. налоговых доходов администрацией района в течение года была реализована система мер.</w:t>
      </w:r>
    </w:p>
    <w:p w:rsidR="00541AE0" w:rsidRPr="00450427" w:rsidRDefault="00541AE0" w:rsidP="00541AE0">
      <w:pPr>
        <w:adjustRightInd w:val="0"/>
        <w:spacing w:after="0" w:line="240" w:lineRule="auto"/>
        <w:ind w:firstLine="709"/>
        <w:jc w:val="both"/>
        <w:rPr>
          <w:rFonts w:ascii="Times New Roman" w:hAnsi="Times New Roman" w:cs="Times New Roman"/>
          <w:sz w:val="24"/>
          <w:szCs w:val="24"/>
          <w:highlight w:val="yellow"/>
        </w:rPr>
      </w:pPr>
      <w:r w:rsidRPr="00450427">
        <w:rPr>
          <w:rFonts w:ascii="Times New Roman" w:hAnsi="Times New Roman" w:cs="Times New Roman"/>
          <w:sz w:val="24"/>
          <w:szCs w:val="24"/>
        </w:rPr>
        <w:t>Во-первых, распоряжением администрации района № 47 от 13.04.2015 создана межведомственная рабочая группа по обеспечению поступления налогов, сборов в бюджеты Ленинского района города Челябинска и города Челябинска, страховых взносов в государственные внебюджетные фонды, сокращения неформальной занятости и легализации трудовых соглашений. Основной задачей деятельности группы является обеспечение своевременного поступления платежей в бюджетную систему.</w:t>
      </w:r>
      <w:r w:rsidRPr="00450427">
        <w:rPr>
          <w:rFonts w:ascii="Times New Roman" w:hAnsi="Times New Roman" w:cs="Times New Roman"/>
          <w:sz w:val="24"/>
          <w:szCs w:val="24"/>
          <w:highlight w:val="yellow"/>
        </w:rPr>
        <w:t xml:space="preserve"> </w:t>
      </w:r>
    </w:p>
    <w:p w:rsidR="00541AE0" w:rsidRPr="00450427" w:rsidRDefault="00541AE0" w:rsidP="00541AE0">
      <w:pPr>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 В состав комиссии входят представители администрации, Совета депутатов района, ИФНС России по Ленинскому району г.Челябинска, прокуратуры Ленинского района, отдела по Ленинскому району ОКУ «Центр занятости населения г. Челябинска», государственных внебюджетных фондов, судебных приставов. </w:t>
      </w:r>
    </w:p>
    <w:p w:rsidR="00541AE0" w:rsidRPr="00450427" w:rsidRDefault="00541AE0" w:rsidP="00541AE0">
      <w:pPr>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В 2015 году проведено 9 заседаний межведомственной рабочей группы. На 7 из них рассматривался вопрос о «серых» зарплатных схемах, повышении зарплаты и легализации занятости. На заседания были приглашены представители 271 организации. По итогам работы в течение 2015 года была погашена задолженность на общую сумму 49,2 млн. рублей, в том числе в областной бюджет 4,6 млн. рублей, в местный бюджет 21,7 млн. рублей.</w:t>
      </w:r>
    </w:p>
    <w:p w:rsidR="00541AE0" w:rsidRPr="00450427" w:rsidRDefault="00541AE0" w:rsidP="00541AE0">
      <w:pPr>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Во-вторых, были разработаны и реализованы совместно с Инспекцией Федеральной налоговой службы России по Ленинскому району план по пополнению доходной части бюджета района (май 2015), а также план мероприятий по повышению эффективности собираемости налоговых доходов бюджета (ноябрь 2015). </w:t>
      </w:r>
    </w:p>
    <w:p w:rsidR="00541AE0" w:rsidRPr="00450427" w:rsidRDefault="00541AE0" w:rsidP="00541AE0">
      <w:pPr>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В рамках данных планов были проведены совещания и встречи с руководителем Ленинского районного отдела судебных приставов г.Челябинска, руководителями управляющих компаний и ТСЖ, образовательных организаций, предприятий, председателями КТОС; изготовлены и распространены листовки и плакаты; организован выезд работников ИФНС России по Ленинскому району на промышленные предприятия и в организации, также были направлены письма работодателям – руководителям организаций с информацией о задолженностях работников и просьбой оказать содействие в побуждении их оплатить имеющиеся задолженности. </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Реализация указанных мероприятий позволила повысить стабильность поступления доходов в бюджет внутригородского района и обеспечила дополнительные поступления в сумме 417,0 тыс. рублей. </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Значительное увеличение доходной части бюджета района произошло в связи с решением Губернатора Челябинской области Б.А. Дубровского о выделении дополнительно 30,0 млн. рублей на благоустройство территории района. Таким образом, доходная часть бюджета района составила 62,15 млн. рублей (при планируемом изначально 36,3 млн. рублей, а в последнем планировании 61,7 млн. рублей). </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В прошедшем году формирование и исполнение бюджета осуществлялось посредством программно-целевого принципа, прежде всего, направленного на выполнение ключевой задачи бюджетной политики – повышение эффективности и прозрачности расходования бюджетных средств. Распоряжением администрации района от 22.06.2015 № 98 утверждена муниципальная программа «Повышение эффективности исполнения полномочий администрации Ленинского района города Челябинска на 2015–2017 годы», которой предусмотрена реализация  ряда мероприятий, характеризуемых 22 индикативными показателями. Достижение индикативных показателей в целом по Программе составило 100%. Эффективность использования бюджетных средств в рамках реализации Программы высокая, целевое значение превышено и составляет 1,08. </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541AE0" w:rsidRPr="00450427" w:rsidRDefault="00541AE0" w:rsidP="00541AE0">
      <w:pPr>
        <w:widowControl w:val="0"/>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50427">
        <w:rPr>
          <w:rFonts w:ascii="Times New Roman" w:hAnsi="Times New Roman" w:cs="Times New Roman"/>
          <w:noProof/>
          <w:sz w:val="24"/>
          <w:szCs w:val="24"/>
        </w:rPr>
        <w:drawing>
          <wp:inline distT="0" distB="0" distL="0" distR="0">
            <wp:extent cx="6610350" cy="8334375"/>
            <wp:effectExtent l="1905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AE0" w:rsidRPr="00450427" w:rsidRDefault="00541AE0" w:rsidP="00541AE0">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Фактическое исполнение бюджета района по расходам за 2015 год составило 55,0 млн. рублей или 89%. </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Остаток неизрасходованных средств составил 6,7 млн. рублей. С учетом того, что по доходам бюджет исполнен с превышением плановых значений, остаток средств на едином счете района по итогам года составил 7,1 млн. рублей.</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541AE0" w:rsidRPr="00903A43" w:rsidRDefault="00541AE0" w:rsidP="00541AE0">
      <w:pPr>
        <w:spacing w:after="0" w:line="240" w:lineRule="auto"/>
        <w:ind w:firstLine="709"/>
        <w:jc w:val="center"/>
        <w:rPr>
          <w:rFonts w:ascii="Times New Roman" w:hAnsi="Times New Roman" w:cs="Times New Roman"/>
          <w:b/>
          <w:sz w:val="24"/>
          <w:szCs w:val="24"/>
        </w:rPr>
      </w:pPr>
      <w:r w:rsidRPr="00903A43">
        <w:rPr>
          <w:rFonts w:ascii="Times New Roman" w:hAnsi="Times New Roman" w:cs="Times New Roman"/>
          <w:b/>
          <w:sz w:val="24"/>
          <w:szCs w:val="24"/>
        </w:rPr>
        <w:t xml:space="preserve">Итоги размещения муниципальных заказов </w:t>
      </w:r>
    </w:p>
    <w:p w:rsidR="00541AE0" w:rsidRPr="00450427" w:rsidRDefault="00541AE0" w:rsidP="00541AE0">
      <w:pPr>
        <w:spacing w:after="0" w:line="240" w:lineRule="auto"/>
        <w:ind w:firstLine="709"/>
        <w:jc w:val="center"/>
        <w:rPr>
          <w:rFonts w:ascii="Times New Roman" w:hAnsi="Times New Roman" w:cs="Times New Roman"/>
          <w:b/>
          <w:sz w:val="24"/>
          <w:szCs w:val="24"/>
        </w:rPr>
      </w:pP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В целях осуществления закупок товаров, работ, услуг для муниципальных нужд в администрации района создана контрактная служба, изданы правовые акты (распоряжение № 35 от 20.03.2015 «О создании контрактной службы администрации Ленинского района города Челябинска», распоряжение № 63 от 06.05.2015 «Об утверждении порядка действий, взаимодействия работников контрактной службы администрации Ленинского района города Челябинска»), ведется план закупок, план-график закупок, реестр контрактов, осуществляется взаимодействие с Управлением муниципального заказа Администрации города Челябинска в части организации конкурентных процедур. </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За отчетный период контрактной службой было заключено 98 муниципальных контрактов на общую сумму 34,3 млн. рублей, в том числе в декабре 2015 года были заключены 9 контрактов для обеспечения деятельности администрации в 2016 году на общую сумму 1,8 млн. рублей.</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В течение 2015 года проведено 36 конкурентных процедур (27 аукционов и 9 запросов котировок), по итогам которых заключены контракты  на общую сумму 33,2 млн. рублей. С организациями-монополистами, такими как МУП ПОВВ, Челябэнергосбыт, ЧКТС, Ростелеком, заключено 4 контракта на общую сумму 793,3 тыс. рублей. С единственным поставщиком (контракты до 100,0 тыс. рублей) заключено 56 контрактов на общую сумму 1,8 млн. рублей.</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541AE0" w:rsidRPr="00450427" w:rsidRDefault="00541AE0" w:rsidP="00541AE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50427">
        <w:rPr>
          <w:rFonts w:ascii="Times New Roman" w:hAnsi="Times New Roman" w:cs="Times New Roman"/>
          <w:noProof/>
          <w:sz w:val="24"/>
          <w:szCs w:val="24"/>
        </w:rPr>
        <w:drawing>
          <wp:inline distT="0" distB="0" distL="0" distR="0">
            <wp:extent cx="6116320" cy="4487658"/>
            <wp:effectExtent l="19050" t="0" r="0"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По итогам проведения конкурентных процедур экономия бюджетных средств составила 15,7 млн. рублей. </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541AE0" w:rsidRPr="00450427" w:rsidRDefault="00541AE0" w:rsidP="00541AE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50427">
        <w:rPr>
          <w:rFonts w:ascii="Times New Roman" w:hAnsi="Times New Roman" w:cs="Times New Roman"/>
          <w:noProof/>
          <w:sz w:val="24"/>
          <w:szCs w:val="24"/>
        </w:rPr>
        <w:drawing>
          <wp:inline distT="0" distB="0" distL="0" distR="0">
            <wp:extent cx="6116320" cy="3671433"/>
            <wp:effectExtent l="19050" t="0" r="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От участников торгов и запросов котировок подано 112 заявок (которые рассмотрены контрактной службой и по которым приняты те или иные решения), 88 из которых – от субъектов малого предпринимательства (более 78% от всех участников).</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Наиболее весомыми и значимыми для жителей района стали закупки в сфере благоустройства территории района.  </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541AE0" w:rsidRPr="00450427" w:rsidRDefault="00541AE0" w:rsidP="00541AE0">
      <w:pPr>
        <w:jc w:val="center"/>
        <w:rPr>
          <w:rFonts w:ascii="Times New Roman" w:hAnsi="Times New Roman" w:cs="Times New Roman"/>
          <w:sz w:val="24"/>
          <w:szCs w:val="24"/>
        </w:rPr>
      </w:pPr>
      <w:r w:rsidRPr="00450427">
        <w:rPr>
          <w:rFonts w:ascii="Times New Roman" w:hAnsi="Times New Roman" w:cs="Times New Roman"/>
          <w:sz w:val="24"/>
          <w:szCs w:val="24"/>
        </w:rPr>
        <w:t>Направления расходования средств по разделу «Благоустройство»</w:t>
      </w:r>
    </w:p>
    <w:tbl>
      <w:tblPr>
        <w:tblStyle w:val="a5"/>
        <w:tblW w:w="0" w:type="auto"/>
        <w:tblLook w:val="04A0"/>
      </w:tblPr>
      <w:tblGrid>
        <w:gridCol w:w="4785"/>
        <w:gridCol w:w="4786"/>
      </w:tblGrid>
      <w:tr w:rsidR="00541AE0" w:rsidRPr="00450427" w:rsidTr="00AA244F">
        <w:tc>
          <w:tcPr>
            <w:tcW w:w="4785"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Наименование работ</w:t>
            </w:r>
          </w:p>
        </w:tc>
        <w:tc>
          <w:tcPr>
            <w:tcW w:w="4786"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Сумма средств бюджета района, направленных на выполнение, тыс.рублей</w:t>
            </w:r>
          </w:p>
        </w:tc>
      </w:tr>
      <w:tr w:rsidR="00541AE0" w:rsidRPr="00450427" w:rsidTr="00AA244F">
        <w:tc>
          <w:tcPr>
            <w:tcW w:w="4785"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Выполнение работ по очистке территории от мусора</w:t>
            </w:r>
          </w:p>
        </w:tc>
        <w:tc>
          <w:tcPr>
            <w:tcW w:w="4786"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4 151,6</w:t>
            </w:r>
          </w:p>
        </w:tc>
      </w:tr>
      <w:tr w:rsidR="00541AE0" w:rsidRPr="00450427" w:rsidTr="00AA244F">
        <w:tc>
          <w:tcPr>
            <w:tcW w:w="4785"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 xml:space="preserve">Устройство и содержание цветников </w:t>
            </w:r>
          </w:p>
        </w:tc>
        <w:tc>
          <w:tcPr>
            <w:tcW w:w="4786"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249,0</w:t>
            </w:r>
          </w:p>
        </w:tc>
      </w:tr>
      <w:tr w:rsidR="00541AE0" w:rsidRPr="00450427" w:rsidTr="00AA244F">
        <w:tc>
          <w:tcPr>
            <w:tcW w:w="4785"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Выполнение работ по ремонту дорог и тротуаров</w:t>
            </w:r>
          </w:p>
        </w:tc>
        <w:tc>
          <w:tcPr>
            <w:tcW w:w="4786"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15 212,1</w:t>
            </w:r>
          </w:p>
        </w:tc>
      </w:tr>
      <w:tr w:rsidR="00541AE0" w:rsidRPr="00450427" w:rsidTr="00AA244F">
        <w:tc>
          <w:tcPr>
            <w:tcW w:w="4785" w:type="dxa"/>
            <w:vAlign w:val="center"/>
          </w:tcPr>
          <w:p w:rsidR="00541AE0" w:rsidRPr="00450427" w:rsidRDefault="00541AE0" w:rsidP="00AA244F">
            <w:pPr>
              <w:jc w:val="center"/>
              <w:rPr>
                <w:rFonts w:ascii="Times New Roman" w:hAnsi="Times New Roman" w:cs="Times New Roman"/>
                <w:sz w:val="24"/>
                <w:szCs w:val="24"/>
                <w:highlight w:val="yellow"/>
              </w:rPr>
            </w:pPr>
            <w:r w:rsidRPr="00450427">
              <w:rPr>
                <w:rFonts w:ascii="Times New Roman" w:hAnsi="Times New Roman" w:cs="Times New Roman"/>
                <w:sz w:val="24"/>
                <w:szCs w:val="24"/>
              </w:rPr>
              <w:t>Благоустройство территории сквера «Защитников Отечества»</w:t>
            </w:r>
          </w:p>
        </w:tc>
        <w:tc>
          <w:tcPr>
            <w:tcW w:w="4786"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2 582,4</w:t>
            </w:r>
          </w:p>
        </w:tc>
      </w:tr>
      <w:tr w:rsidR="00541AE0" w:rsidRPr="00450427" w:rsidTr="00AA244F">
        <w:tc>
          <w:tcPr>
            <w:tcW w:w="4785"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Приобретение и установка малых архитектурных форм для благоустройства территории района</w:t>
            </w:r>
          </w:p>
        </w:tc>
        <w:tc>
          <w:tcPr>
            <w:tcW w:w="4786"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4 312,8</w:t>
            </w:r>
          </w:p>
        </w:tc>
      </w:tr>
      <w:tr w:rsidR="00541AE0" w:rsidRPr="00450427" w:rsidTr="00AA244F">
        <w:tc>
          <w:tcPr>
            <w:tcW w:w="4785"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Проведение технического контроля выполнения работ по благоустройству территории</w:t>
            </w:r>
          </w:p>
        </w:tc>
        <w:tc>
          <w:tcPr>
            <w:tcW w:w="4786"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223,5</w:t>
            </w:r>
          </w:p>
        </w:tc>
      </w:tr>
      <w:tr w:rsidR="00541AE0" w:rsidRPr="00450427" w:rsidTr="00AA244F">
        <w:tc>
          <w:tcPr>
            <w:tcW w:w="4785"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Итого</w:t>
            </w:r>
          </w:p>
        </w:tc>
        <w:tc>
          <w:tcPr>
            <w:tcW w:w="4786" w:type="dxa"/>
            <w:vAlign w:val="center"/>
          </w:tcPr>
          <w:p w:rsidR="00541AE0" w:rsidRPr="00450427" w:rsidRDefault="00541AE0" w:rsidP="00AA244F">
            <w:pPr>
              <w:jc w:val="center"/>
              <w:rPr>
                <w:rFonts w:ascii="Times New Roman" w:hAnsi="Times New Roman" w:cs="Times New Roman"/>
                <w:sz w:val="24"/>
                <w:szCs w:val="24"/>
              </w:rPr>
            </w:pPr>
            <w:r w:rsidRPr="00450427">
              <w:rPr>
                <w:rFonts w:ascii="Times New Roman" w:hAnsi="Times New Roman" w:cs="Times New Roman"/>
                <w:sz w:val="24"/>
                <w:szCs w:val="24"/>
              </w:rPr>
              <w:t>26 731,4</w:t>
            </w:r>
          </w:p>
        </w:tc>
      </w:tr>
    </w:tbl>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Проблемы:</w:t>
      </w:r>
    </w:p>
    <w:p w:rsidR="00541AE0" w:rsidRPr="00450427" w:rsidRDefault="00541AE0" w:rsidP="00541AE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В настоящее время администрацией ведется претензионная и судебная работа по 3 муниципальным контрактам: </w:t>
      </w:r>
    </w:p>
    <w:p w:rsidR="00541AE0" w:rsidRPr="00450427" w:rsidRDefault="00541AE0" w:rsidP="00541AE0">
      <w:pPr>
        <w:pStyle w:val="a6"/>
        <w:widowControl w:val="0"/>
        <w:numPr>
          <w:ilvl w:val="0"/>
          <w:numId w:val="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50427">
        <w:rPr>
          <w:rFonts w:ascii="Times New Roman" w:hAnsi="Times New Roman" w:cs="Times New Roman"/>
          <w:sz w:val="24"/>
          <w:szCs w:val="24"/>
        </w:rPr>
        <w:t>на выполнение работ по ремонту объектов благоустройства: тротуары, дороги (муниципальный контракт № 42/15 от 22.08.15 с ООО «УралСтрой». Подрядчиком ненадлежащим образом исполнены обязательств по 6 объектам благоустройства; по контракту не оплачено 631 тыс. рублей; Подрядчику предъявлено требование об уплате штрафа в размере 792,2 тыс. рублей и расторжении контракта. Подрядчик отказался, в связи, с чем администрацией было направлено исковое заявление в суд);</w:t>
      </w:r>
    </w:p>
    <w:p w:rsidR="00541AE0" w:rsidRPr="00450427" w:rsidRDefault="00541AE0" w:rsidP="00541AE0">
      <w:pPr>
        <w:pStyle w:val="a6"/>
        <w:widowControl w:val="0"/>
        <w:numPr>
          <w:ilvl w:val="0"/>
          <w:numId w:val="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50427">
        <w:rPr>
          <w:rFonts w:ascii="Times New Roman" w:hAnsi="Times New Roman" w:cs="Times New Roman"/>
          <w:sz w:val="24"/>
          <w:szCs w:val="24"/>
        </w:rPr>
        <w:t>на выполнение работ по устройству наружного освещения в сквере Защитников Отечества (муниципальный контракт № 53/15 от 05.10.15 с ООО «Магма». Подрядчиком допущена просрочка исполнения контракта на 54 дня. Администрацией предъявлено требование Подрядчику об уплате пени в размере 121,8 тыс. рублей. Подрядчиком уплачено 50% пеней в размере 60,9 тыс. рублей. Оставшуюся сумму Подрядчик не оплачивает, в связи, с чем направлено требование в банк-гарант об уплате пени за счет банковской гарантии);</w:t>
      </w:r>
    </w:p>
    <w:p w:rsidR="00541AE0" w:rsidRPr="00450427" w:rsidRDefault="00541AE0" w:rsidP="00541AE0">
      <w:pPr>
        <w:pStyle w:val="a6"/>
        <w:widowControl w:val="0"/>
        <w:numPr>
          <w:ilvl w:val="0"/>
          <w:numId w:val="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50427">
        <w:rPr>
          <w:rFonts w:ascii="Times New Roman" w:hAnsi="Times New Roman" w:cs="Times New Roman"/>
          <w:sz w:val="24"/>
          <w:szCs w:val="24"/>
        </w:rPr>
        <w:t>на выполнение работ по санитарной обрезке деревьев (муниципальный контракт № 72/15 от 23.11.15 с ООО НПО «СпансЭкоСтрой». Контракт не исполнен. Акт на частичное исполнение обязательств представлен с просрочкой 40 дней. Акт не подписан, Подрядчику направлено требование устранить недостатки до 15.02.2016. До получения акта администрацией трижды направлялось требование об уплате штрафа за ненадлежащее исполнение обязательств в сумме 127,6 тыс. рублей и пеней за просрочку исполнения обязательств (итоговая сумма пени 99,2 тыс. рублей), а также с требованием расторжения контракта. В связи с тем, что Подрядчик не оплачивает предъявленные штраф и пени, подготовлено и направлено исковое заявление в суд).</w:t>
      </w:r>
      <w:r w:rsidRPr="00450427">
        <w:rPr>
          <w:sz w:val="24"/>
          <w:szCs w:val="24"/>
        </w:rPr>
        <w:tab/>
      </w:r>
    </w:p>
    <w:p w:rsidR="00541AE0" w:rsidRPr="00450427" w:rsidRDefault="00541AE0" w:rsidP="00541AE0">
      <w:pPr>
        <w:pStyle w:val="a6"/>
        <w:widowControl w:val="0"/>
        <w:shd w:val="clear" w:color="auto" w:fill="FFFFFF"/>
        <w:autoSpaceDE w:val="0"/>
        <w:autoSpaceDN w:val="0"/>
        <w:adjustRightInd w:val="0"/>
        <w:spacing w:after="0" w:line="240" w:lineRule="auto"/>
        <w:ind w:left="709"/>
        <w:jc w:val="both"/>
        <w:rPr>
          <w:rFonts w:ascii="Times New Roman" w:hAnsi="Times New Roman" w:cs="Times New Roman"/>
          <w:sz w:val="24"/>
          <w:szCs w:val="24"/>
        </w:rPr>
      </w:pPr>
    </w:p>
    <w:p w:rsidR="00541AE0" w:rsidRPr="00450427" w:rsidRDefault="00541AE0" w:rsidP="00541AE0">
      <w:pPr>
        <w:pStyle w:val="a6"/>
        <w:autoSpaceDE w:val="0"/>
        <w:autoSpaceDN w:val="0"/>
        <w:adjustRightInd w:val="0"/>
        <w:spacing w:after="0" w:line="240" w:lineRule="auto"/>
        <w:ind w:left="0" w:firstLine="709"/>
        <w:jc w:val="center"/>
        <w:rPr>
          <w:rFonts w:ascii="Times New Roman" w:hAnsi="Times New Roman"/>
          <w:b/>
          <w:sz w:val="24"/>
          <w:szCs w:val="24"/>
        </w:rPr>
      </w:pPr>
      <w:r w:rsidRPr="00450427">
        <w:rPr>
          <w:rFonts w:ascii="Times New Roman" w:hAnsi="Times New Roman"/>
          <w:b/>
          <w:sz w:val="24"/>
          <w:szCs w:val="24"/>
        </w:rPr>
        <w:t xml:space="preserve">Благоустройство </w:t>
      </w:r>
    </w:p>
    <w:p w:rsidR="00541AE0" w:rsidRPr="00450427" w:rsidRDefault="00541AE0" w:rsidP="00541AE0">
      <w:pPr>
        <w:pStyle w:val="a6"/>
        <w:autoSpaceDE w:val="0"/>
        <w:autoSpaceDN w:val="0"/>
        <w:adjustRightInd w:val="0"/>
        <w:spacing w:after="0" w:line="240" w:lineRule="auto"/>
        <w:ind w:left="0" w:firstLine="709"/>
        <w:jc w:val="center"/>
        <w:rPr>
          <w:rFonts w:ascii="Times New Roman" w:hAnsi="Times New Roman"/>
          <w:b/>
          <w:sz w:val="24"/>
          <w:szCs w:val="24"/>
        </w:rPr>
      </w:pPr>
      <w:r w:rsidRPr="00450427">
        <w:rPr>
          <w:rFonts w:ascii="Times New Roman" w:hAnsi="Times New Roman"/>
          <w:b/>
          <w:sz w:val="24"/>
          <w:szCs w:val="24"/>
        </w:rPr>
        <w:t>и обеспечение жизнедеятельности территории района</w:t>
      </w:r>
    </w:p>
    <w:p w:rsidR="00541AE0" w:rsidRPr="00450427" w:rsidRDefault="00541AE0" w:rsidP="00541AE0">
      <w:pPr>
        <w:widowControl w:val="0"/>
        <w:shd w:val="clear" w:color="auto" w:fill="FFFFFF"/>
        <w:tabs>
          <w:tab w:val="left" w:pos="5955"/>
        </w:tabs>
        <w:autoSpaceDE w:val="0"/>
        <w:autoSpaceDN w:val="0"/>
        <w:adjustRightInd w:val="0"/>
        <w:spacing w:after="0" w:line="240" w:lineRule="auto"/>
        <w:ind w:firstLine="709"/>
        <w:jc w:val="both"/>
        <w:rPr>
          <w:rFonts w:ascii="Times New Roman" w:hAnsi="Times New Roman" w:cs="Times New Roman"/>
          <w:sz w:val="24"/>
          <w:szCs w:val="24"/>
        </w:rPr>
      </w:pPr>
    </w:p>
    <w:p w:rsidR="00541AE0" w:rsidRPr="00450427" w:rsidRDefault="00541AE0" w:rsidP="00541AE0">
      <w:pPr>
        <w:spacing w:after="0" w:line="240" w:lineRule="auto"/>
        <w:ind w:firstLine="709"/>
        <w:jc w:val="both"/>
        <w:rPr>
          <w:rFonts w:ascii="Times New Roman" w:hAnsi="Times New Roman" w:cs="Times New Roman"/>
          <w:color w:val="000000"/>
          <w:sz w:val="24"/>
          <w:szCs w:val="24"/>
        </w:rPr>
      </w:pPr>
      <w:r w:rsidRPr="00450427">
        <w:rPr>
          <w:rFonts w:ascii="Times New Roman" w:hAnsi="Times New Roman" w:cs="Times New Roman"/>
          <w:color w:val="000000"/>
          <w:sz w:val="24"/>
          <w:szCs w:val="24"/>
        </w:rPr>
        <w:t>Уровень благоустройства территории района определяет комфортность для жизни и деятельности проживающего населения. Улучшение санитарного и эстетического состояния территории района является одной из задач, требующих ежедневного внимания и эффективного решения.</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По решению Губернатора Челябинской области Б.А. Дубровского бюджет района пополнился дотацией в 30 миллионов рублей. Данные средства были направлены на благоустройство территории района - на реализацию программы «Добрые дела».</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Администрацией района совместно с депутатами районного совета были определены приоритетные направления расходования данных средств. Прежде всего, это ремонт дорог и тротуаров, грейдирование дорог в поселках района, приобретение и установка малых архитектурных форм.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color w:val="000000"/>
          <w:sz w:val="24"/>
          <w:szCs w:val="24"/>
        </w:rPr>
        <w:t xml:space="preserve"> По итогам реализации программы </w:t>
      </w:r>
      <w:r w:rsidRPr="00450427">
        <w:rPr>
          <w:rFonts w:ascii="Times New Roman" w:hAnsi="Times New Roman"/>
          <w:sz w:val="24"/>
          <w:szCs w:val="24"/>
        </w:rPr>
        <w:t>«Добрые дела»:</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  построено 22 тротуара, в том числе ведущие к социальным объектам: МБОУ «СОШ № 68 г. Челябинска им. Родионова Е.М», МБОУ «СОШ № 75 г. Челябинска», </w:t>
      </w:r>
      <w:r w:rsidRPr="00450427">
        <w:rPr>
          <w:rFonts w:ascii="Times New Roman" w:hAnsi="Times New Roman"/>
          <w:color w:val="000000"/>
          <w:sz w:val="24"/>
          <w:szCs w:val="24"/>
          <w:shd w:val="clear" w:color="auto" w:fill="FFFFFF"/>
        </w:rPr>
        <w:t>МБОУ «ЦППМСП Ленинского района г.Челябинска</w:t>
      </w:r>
      <w:r w:rsidRPr="00450427">
        <w:rPr>
          <w:rFonts w:ascii="Times New Roman" w:hAnsi="Times New Roman"/>
          <w:sz w:val="24"/>
          <w:szCs w:val="24"/>
        </w:rPr>
        <w:t>», МБОУ «ДС № 434 г. Челябинска», МБОУ «ДС № 402 г. Челябинска», МБОУ «ДС № 288 г. Челябинска»;</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 - отремонтировано 42 проезда, </w:t>
      </w:r>
      <w:r w:rsidRPr="00450427">
        <w:rPr>
          <w:rFonts w:ascii="Times New Roman" w:hAnsi="Times New Roman"/>
          <w:color w:val="000000"/>
          <w:sz w:val="24"/>
          <w:szCs w:val="24"/>
        </w:rPr>
        <w:t xml:space="preserve">в том числе ведущих к социальным объектам района: </w:t>
      </w:r>
      <w:r w:rsidRPr="00450427">
        <w:rPr>
          <w:rFonts w:ascii="Times New Roman" w:hAnsi="Times New Roman"/>
          <w:sz w:val="24"/>
          <w:szCs w:val="24"/>
        </w:rPr>
        <w:t xml:space="preserve">подъезд к стадиону «Лидер» со стороны Копейского шоссе и улицы Пограничной, заезд к МУЗ ДГБ № 11;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выполнена подсыпка и  грейдирование 43 дорог в поселках района;</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проведена установка комплектов малых архитектурных форм в 23 дворах многоквартирных домов;</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продолжена реализация программы строительства детских площадок  в поселках района (построены детские площадки в поселке КПЗиС и Смолеозерный).</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Совместно с Советом депутатов района была запланирована санитарная подрезка  деревьев. Был проведен аукцион, заключен муниципальный контракт на исполнение работ по санитарной подрезке 600 деревьев и вывозу веток. Однако данная работа выполнена подрядчиком лишь частично. Оплата заказчиком (администрацией района) не произведена. В настоящее время осуществляется судебное разбирательство с исполнителем контракта.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Экономия финансовых средств по итогам аукционов позволила продолжить благоустройство сквера Защитников Отечества (устройство газонов, строительство тротуаров, освещение, укладка травмо безопасного покрытия детской площадки).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Следует отметить, что администрацией района достигнута договоренность с Советом директоров промышленных предприятий района о дальнейшей установке малых форм в сквере Защитников Отечества.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В рамках комплекса работ по благоустройству Семейного сквера и прилегающей к нему территории, был очищен пруд Девичьи слезы. С целью восстановления водоема произведена очистка воды от донных отложений и гниющей органики, уборка прибрежной тины и бытового мусора. В октябре 2015 года проведено зарыбление пруда.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Также в сквере установлены сцена и детская площадка. При финансовой поддержке администрации города Челябинска было возведено спортивное ядро, включающее тренажерную, спортивную и игровую площадки, заасфальтирована парковка для автотранспорта и установлено наружное освещение. Стоимость работ составила 5,0 млн.руб.</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Кроме того, в течение года в районе обеспечивалось летнее и зимн</w:t>
      </w:r>
      <w:r w:rsidR="00903A43">
        <w:rPr>
          <w:rFonts w:ascii="Times New Roman" w:hAnsi="Times New Roman" w:cs="Times New Roman"/>
          <w:sz w:val="24"/>
          <w:szCs w:val="24"/>
        </w:rPr>
        <w:t>ее содержание 157</w:t>
      </w:r>
      <w:r w:rsidRPr="00450427">
        <w:rPr>
          <w:rFonts w:ascii="Times New Roman" w:hAnsi="Times New Roman" w:cs="Times New Roman"/>
          <w:sz w:val="24"/>
          <w:szCs w:val="24"/>
        </w:rPr>
        <w:t xml:space="preserve"> км дорог, тротуаров, включающее подметание и мойку проезжей части улиц, проездов, очистку от снега, посыпку песко-соляной смесью. Газоны района площадью 812,2 тыс. кв.м. очищались от мусора. Дважды за летний период 2015 года осуществлялось кошение травяного покрова газонов площадью 208,1 тыс. кв.м. Также в течение года осуществлялось содержание остановок общественного транспорта района: очистка покрытий остановок от пыли и сухого мусора и урн - 142,7 тыс. кв. м. </w:t>
      </w:r>
    </w:p>
    <w:p w:rsidR="00541AE0" w:rsidRPr="00450427" w:rsidRDefault="00541AE0" w:rsidP="00541AE0">
      <w:pPr>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sz w:val="24"/>
          <w:szCs w:val="24"/>
        </w:rPr>
        <w:t xml:space="preserve">В истекшем году работники администрации района осуществляли контроль за реализацией Правил благоустройства территории города Челябинска, проводили проверку санитарного содержания территории, в том числе закрепленных территорий. При нарушении Правил благоустройства собственнику (арендатору) вручалось уведомление с требованием его устранения. В случае непринятия мер составлялся акт о нарушении Правил, который, с приложенными фотоматериалами, передавался в Управление благоустройства Администрации города для составления протокола и рассмотрения дела на административной комиссии.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В 2015 году было проведено 37 рейдов по несанкционированной торговле и утилизации предметов, используемых для совершения нарушения.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В зимнее время проведено 16 рейдов по проверке деятельности управляющих компаний в части работ по очистке от снега и наледи входных групп жилых домов, подсыпке пешеходных дорожек, дворовых территорий. Работа проводилась  с составлением фотоматериала, были направлены обращения на руководителей, результат положительный.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Администрацией организовано проведение субботников на территории района. К санитарной уборке территории района было привлечено 856 предприятий и организаций, КТОСы, жители района – 13396 человек. Количество работников, студентов и учащихся образовательных организаций, привлеченных к участию в субботнике, составило более 15 тыс. человек.  Также организовано участие в субботнике таджикской диаспоры (в количестве 87 человек). Ими проведена очистка территории по  адресам: улица Хуторная, Масленникова, береговая полоса озера Смолино.</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В период проведения субботников (с марта по сентябрь 2015 года) с территории района было вывезено на городскую свалку 1834 автомашины мусора.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Под руководством администрации района за весенний период на территории района силами жилищных организаций  выполнен ремонт малых форм в количестве 524 единицы, завезено около 300 тонн песка на детские площадки и чернозема на газоны, проведена  побелка деревьев, бордюров.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В рамках озеленения территории района высажено 750 единиц деревьев. В том числе на территории ООО УК «Ремжилзаказчик» - 100 деревьев, ООО «Коммунальный сервис» - 155,  ООО УК «ЮУСС» - 100, ООО «Управляющая компания Ленинского района» - 260, Пожарной части – 5, Сквера Семейного - 130.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В соответствии с имеющимися полномочиями администрацией района в течение года проводилась плановая работа с теплоснабжающими организациями, жилищными организациями района по сбору и проверке документов по готовности объектов теплоснабжения,  потребителей тепловой энергии к работе в осенне-зимний период 2015-2016 годов с последующим представлением документов  в Администрацию города Челябинска.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В ходе работы, в рамках компетенции, установлено:</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 - котельная ОАО «Сигнал» получила паспорт готовности от 12.08.2015 № 1;</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 котельная ПАО «ЧКПЗ» получила   паспорт    готовности от 13.08.2015 № 1.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Силами ОАО «УТСК» филиал «ЧТС» первый эксплуатационный район, МУП «ЧКТС»  была выполнена опрессовка всех тепловых сетей района в четыре этапа (по две недели каждый). Испытания были завершены в июле текущего года, все тепломагистрали включены в работу.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Жилищными организациями (количество 51) была проведена работа по подготовке внутридомовой системы теплоснабжения в жилищном фонде. Паспорта готовности получили все жилищные организации.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Кроме того, администрацией района совместно с Управлением благоустройства и МУП АТИ осуществлялся контроль за восстановлением более 300 мест нарушенного благоустройства территории в ходе ремонтных работ на сетях водопровода и тепловых сетях.</w:t>
      </w:r>
    </w:p>
    <w:p w:rsidR="00541AE0" w:rsidRPr="00450427" w:rsidRDefault="00541AE0" w:rsidP="00541AE0">
      <w:pPr>
        <w:pStyle w:val="a7"/>
        <w:ind w:firstLine="709"/>
        <w:jc w:val="both"/>
        <w:rPr>
          <w:rFonts w:ascii="Times New Roman" w:hAnsi="Times New Roman"/>
          <w:sz w:val="24"/>
          <w:szCs w:val="24"/>
        </w:rPr>
      </w:pPr>
    </w:p>
    <w:p w:rsidR="00541AE0" w:rsidRPr="00450427" w:rsidRDefault="00541AE0" w:rsidP="00541AE0">
      <w:pPr>
        <w:pStyle w:val="a7"/>
        <w:ind w:firstLine="709"/>
        <w:jc w:val="center"/>
        <w:rPr>
          <w:rFonts w:ascii="Times New Roman" w:hAnsi="Times New Roman"/>
          <w:b/>
          <w:sz w:val="24"/>
          <w:szCs w:val="24"/>
        </w:rPr>
      </w:pPr>
      <w:r w:rsidRPr="00450427">
        <w:rPr>
          <w:rFonts w:ascii="Times New Roman" w:hAnsi="Times New Roman"/>
          <w:b/>
          <w:sz w:val="24"/>
          <w:szCs w:val="24"/>
        </w:rPr>
        <w:t>Вопросы безопасности и профилактики правонарушений</w:t>
      </w:r>
    </w:p>
    <w:p w:rsidR="00541AE0" w:rsidRPr="00450427" w:rsidRDefault="00541AE0" w:rsidP="00541AE0">
      <w:pPr>
        <w:pStyle w:val="a7"/>
        <w:ind w:firstLine="709"/>
        <w:jc w:val="center"/>
        <w:rPr>
          <w:rFonts w:ascii="Times New Roman" w:hAnsi="Times New Roman"/>
          <w:b/>
          <w:sz w:val="24"/>
          <w:szCs w:val="24"/>
          <w:u w:val="single"/>
        </w:rPr>
      </w:pP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В рамках решения вопросов местного значения по предупреждению и ликвидации последствий чрезвычайных ситуаций и защиты населения администрацией района созданы антитеррористическая комиссия (распоряжение администрации района от 05.11.2015 № 218), комиссия по предупреждению и ликвидации чрезвычайных ситуаций и обеспечению пожарной безопасности (распоряжение администрации района от 05.11.2015 № 217), эвакуационная комиссия (распоряжение администрации района от 05.11.2015 № 219), утверждены соответствующие положения, регулярно проводятся заседания комиссий, рассматриваются актуальные вопросы.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Так, на заседаниях антитеррористической комиссии было рассмотрено 6 вопросов, в том числе о мерах по предотвращению терроризма в образовательных и медицинских организациях, в учреждениях культуры, торгово-развлекательных комплексах района. Кроме того, проведена совместная с Прокуратурой района проверка ТРК «Аврора», ТРК «Алмаз», «СПАР» (22.12.2015).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В течение 2015 года реализована система мер по предотвращению подтопления территории района.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Так, было подготовлено и направлено обращение на имя Главы города о необходимости выделения денежных средств на работы по углублению русла открытых водостоков и прочистке перетоков. В итоге было выделено 3,7 млн. рублей, работы выполнены ООО «ЛЭРУ» при непосредственном контроле администрации района. Также было проведено углубление русла на участке улиц: Латвийская, Эстонская, Карельская до насосной станции. Объем пруда-накопителя был увеличен в 1,8 раза. Кроме того, произведена замена трубы под улицей Барановической d 1000 мм по улицам: Бобруйской, Севастопольской и выход на насосную (подземный участок Эстонского болота). За это время был заменен автомат на трансформаторной подстанции на фекальной насосной, то есть улучшено качество энергоснабжения насосной.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Администрацией осуществляется координация деятельности диспетчерских служб района в круглосуточном режиме.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В отчетный период (с марта по декабрь 2015 года) в диспетчерскую службу района поступило 3213 заявок, все заявки отработаны.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Следует отметить, что в настоящее время в районе имеется 14 жилых многоквартирных домов, от управления и содержания которых отказались управляющие компании. Администрация района принимает обращения от жителей для оказания им содействия в устранении аварийных ситуаций совместно с прежними управляющими организациями при содействии Управления ЖКХ Администрации города Челябинска. Осуществляется выезд специалистов на место для оперативного решения вопросов.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В рамках осуществления мер пожарной безопасности администрация района оказывает содействие органам Государственной власти Челябинской области в информировании населения о мерах пожарной безопасности. Так соответствующие вопросы были рассмотрены на 6 заседаниях межведомственного штаба, на которых принято решение об использовании платежных квитанций и стендов в жилых домах как средств для размещения информации для жителей о мерах пожарной безопасности.</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Подготовлены и направлены в адрес руководителей жилищных организаций обращения с просьбой обеспечить составление графика проведения собраний с жителями, даны контакты инспектора пожарного надзора и специалиста по пожарной безопасности Управления гражданской защиты населения с целью привлечения их для проведения мероприятий.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В связи с особым противопожарным режимом в 2015 году по данным МЧС на территории района увеличилось количество возгораний на территории садовых товариществ. С председателями СНТ при участии инспектора пожарного надзора было проведено совещание, в ходе которого принято решение о необходимости</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дополнительного размещения наглядной информации о профилактике пожарной безопасности на территории садовых товариществ;</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проведения собраний в садоводческих товариществах с привлечение инспекторов пожарного надзора.</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Подготовлено и направлено обращение в адрес начальника Управления пожарного надзора с просьбой увеличить количество инспекторов на территории Ленинского района до стабилизации пожарной обстановки.</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Всего проведено 47 собраний с жителями, на которых присутствовали 531 человек. Разными формами информирования охвачено более 70 тыс. жителей района.</w:t>
      </w:r>
    </w:p>
    <w:p w:rsidR="00541AE0" w:rsidRPr="00450427" w:rsidRDefault="00541AE0" w:rsidP="00541AE0">
      <w:pPr>
        <w:pStyle w:val="a6"/>
        <w:spacing w:after="0" w:line="240" w:lineRule="auto"/>
        <w:ind w:left="0" w:firstLine="709"/>
        <w:jc w:val="both"/>
        <w:rPr>
          <w:rFonts w:ascii="Times New Roman" w:hAnsi="Times New Roman"/>
          <w:sz w:val="24"/>
          <w:szCs w:val="24"/>
        </w:rPr>
      </w:pPr>
      <w:r w:rsidRPr="00450427">
        <w:rPr>
          <w:rFonts w:ascii="Times New Roman" w:hAnsi="Times New Roman"/>
          <w:sz w:val="24"/>
          <w:szCs w:val="24"/>
        </w:rPr>
        <w:t>Администрация района осуществляет деятельность по вопросам:</w:t>
      </w:r>
    </w:p>
    <w:p w:rsidR="00541AE0" w:rsidRPr="00450427" w:rsidRDefault="00541AE0" w:rsidP="00541AE0">
      <w:pPr>
        <w:pStyle w:val="a6"/>
        <w:spacing w:after="0" w:line="240" w:lineRule="auto"/>
        <w:ind w:left="0" w:firstLine="709"/>
        <w:jc w:val="both"/>
        <w:rPr>
          <w:rFonts w:ascii="Times New Roman" w:hAnsi="Times New Roman"/>
          <w:sz w:val="24"/>
          <w:szCs w:val="24"/>
        </w:rPr>
      </w:pPr>
      <w:r w:rsidRPr="00450427">
        <w:rPr>
          <w:rFonts w:ascii="Times New Roman" w:hAnsi="Times New Roman"/>
          <w:sz w:val="24"/>
          <w:szCs w:val="24"/>
        </w:rPr>
        <w:t>- профилактики наркомании на территории района;</w:t>
      </w:r>
    </w:p>
    <w:p w:rsidR="00541AE0" w:rsidRPr="00450427" w:rsidRDefault="00541AE0" w:rsidP="00541AE0">
      <w:pPr>
        <w:pStyle w:val="a6"/>
        <w:spacing w:after="0" w:line="240" w:lineRule="auto"/>
        <w:ind w:left="0" w:firstLine="709"/>
        <w:jc w:val="both"/>
        <w:rPr>
          <w:rFonts w:ascii="Times New Roman" w:hAnsi="Times New Roman"/>
          <w:sz w:val="24"/>
          <w:szCs w:val="24"/>
        </w:rPr>
      </w:pPr>
      <w:r w:rsidRPr="00450427">
        <w:rPr>
          <w:rFonts w:ascii="Times New Roman" w:hAnsi="Times New Roman"/>
          <w:sz w:val="24"/>
          <w:szCs w:val="24"/>
        </w:rPr>
        <w:t>- профилактики правонарушений и проявлений экстремизма;</w:t>
      </w:r>
    </w:p>
    <w:p w:rsidR="00541AE0" w:rsidRPr="00450427" w:rsidRDefault="00541AE0" w:rsidP="00541AE0">
      <w:pPr>
        <w:pStyle w:val="a6"/>
        <w:spacing w:after="0" w:line="240" w:lineRule="auto"/>
        <w:ind w:left="0" w:firstLine="709"/>
        <w:jc w:val="both"/>
        <w:rPr>
          <w:rFonts w:ascii="Times New Roman" w:hAnsi="Times New Roman"/>
          <w:sz w:val="24"/>
          <w:szCs w:val="24"/>
        </w:rPr>
      </w:pPr>
      <w:r w:rsidRPr="00450427">
        <w:rPr>
          <w:rFonts w:ascii="Times New Roman" w:hAnsi="Times New Roman"/>
          <w:sz w:val="24"/>
          <w:szCs w:val="24"/>
        </w:rPr>
        <w:t>- профилактики социально-значимых заболеваний;</w:t>
      </w:r>
    </w:p>
    <w:p w:rsidR="00541AE0" w:rsidRPr="00450427" w:rsidRDefault="00541AE0" w:rsidP="00541AE0">
      <w:pPr>
        <w:pStyle w:val="a6"/>
        <w:spacing w:after="0" w:line="240" w:lineRule="auto"/>
        <w:ind w:left="0" w:firstLine="709"/>
        <w:jc w:val="both"/>
        <w:rPr>
          <w:rFonts w:ascii="Times New Roman" w:hAnsi="Times New Roman"/>
          <w:sz w:val="24"/>
          <w:szCs w:val="24"/>
        </w:rPr>
      </w:pPr>
      <w:r w:rsidRPr="00450427">
        <w:rPr>
          <w:rFonts w:ascii="Times New Roman" w:hAnsi="Times New Roman"/>
          <w:sz w:val="24"/>
          <w:szCs w:val="24"/>
        </w:rPr>
        <w:t>- доступности городской среды для маломобильных групп населения.</w:t>
      </w:r>
    </w:p>
    <w:p w:rsidR="00541AE0" w:rsidRPr="00450427" w:rsidRDefault="00541AE0" w:rsidP="00541AE0">
      <w:pPr>
        <w:pStyle w:val="a6"/>
        <w:tabs>
          <w:tab w:val="left" w:pos="1200"/>
        </w:tabs>
        <w:spacing w:after="0" w:line="240" w:lineRule="auto"/>
        <w:ind w:left="0" w:firstLine="709"/>
        <w:jc w:val="both"/>
        <w:rPr>
          <w:rFonts w:ascii="Times New Roman" w:hAnsi="Times New Roman"/>
          <w:sz w:val="24"/>
          <w:szCs w:val="24"/>
        </w:rPr>
      </w:pPr>
      <w:r w:rsidRPr="00450427">
        <w:rPr>
          <w:rFonts w:ascii="Times New Roman" w:hAnsi="Times New Roman"/>
          <w:sz w:val="24"/>
          <w:szCs w:val="24"/>
        </w:rPr>
        <w:t>Работа осуществляется в соответствии с утвержденными планами.</w:t>
      </w:r>
    </w:p>
    <w:p w:rsidR="00541AE0" w:rsidRPr="00450427" w:rsidRDefault="00541AE0" w:rsidP="00541AE0">
      <w:pPr>
        <w:pStyle w:val="a6"/>
        <w:tabs>
          <w:tab w:val="left" w:pos="1200"/>
        </w:tabs>
        <w:spacing w:after="0" w:line="240" w:lineRule="auto"/>
        <w:ind w:left="0" w:firstLine="709"/>
        <w:jc w:val="both"/>
        <w:rPr>
          <w:rFonts w:ascii="Times New Roman" w:hAnsi="Times New Roman"/>
          <w:sz w:val="24"/>
          <w:szCs w:val="24"/>
        </w:rPr>
      </w:pPr>
      <w:r w:rsidRPr="00450427">
        <w:rPr>
          <w:rFonts w:ascii="Times New Roman" w:hAnsi="Times New Roman"/>
          <w:sz w:val="24"/>
          <w:szCs w:val="24"/>
        </w:rPr>
        <w:t>Кроме того, на постоянной основе работают межведомственные комиссии по организации призыва граждан на военную службу, по семейному неблагополучию, по делам несовершеннолетних и защите их прав.</w:t>
      </w:r>
    </w:p>
    <w:p w:rsidR="00541AE0" w:rsidRPr="00450427" w:rsidRDefault="00541AE0" w:rsidP="00541AE0">
      <w:pPr>
        <w:widowControl w:val="0"/>
        <w:shd w:val="clear" w:color="auto" w:fill="FFFFFF"/>
        <w:tabs>
          <w:tab w:val="left" w:pos="73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50427">
        <w:rPr>
          <w:rFonts w:ascii="Times New Roman" w:hAnsi="Times New Roman"/>
          <w:sz w:val="24"/>
          <w:szCs w:val="24"/>
        </w:rPr>
        <w:t>В 2015 году проведено 30 заседаний комиссий, на которых рассмотрено 64 вопроса, в том числе 4 заседания межведомственной комиссии по профилактике правонарушений и проявлений экстремизма, рассмотрено 7 вопросов.</w:t>
      </w:r>
      <w:r w:rsidRPr="00450427">
        <w:rPr>
          <w:rFonts w:ascii="Times New Roman" w:hAnsi="Times New Roman" w:cs="Times New Roman"/>
          <w:sz w:val="24"/>
          <w:szCs w:val="24"/>
        </w:rPr>
        <w:tab/>
      </w:r>
    </w:p>
    <w:p w:rsidR="00541AE0" w:rsidRPr="00450427" w:rsidRDefault="00541AE0" w:rsidP="00541AE0">
      <w:pPr>
        <w:pStyle w:val="a7"/>
        <w:ind w:firstLine="709"/>
        <w:jc w:val="both"/>
        <w:rPr>
          <w:rFonts w:ascii="Times New Roman" w:hAnsi="Times New Roman"/>
          <w:b/>
          <w:sz w:val="24"/>
          <w:szCs w:val="24"/>
          <w:u w:val="single"/>
        </w:rPr>
      </w:pPr>
      <w:r w:rsidRPr="00450427">
        <w:rPr>
          <w:rFonts w:ascii="Times New Roman" w:hAnsi="Times New Roman"/>
          <w:sz w:val="24"/>
          <w:szCs w:val="24"/>
        </w:rPr>
        <w:t>На территории района созданы и осуществляют деятельность 2 добровольных формирования  по охране общественного порядка – «Казачий патруль» и «Педагогический отряд содействия полиции». Данные добровольные формирования принимают участие во всех значимых мероприятиях района, проводят рейды по территории района.</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Специалисты администрации принимают участие в городских совещаниях, круглых столах, конференциях по вопросам укрепления межнационального и межконфессионального согласия.</w:t>
      </w:r>
    </w:p>
    <w:p w:rsidR="00541AE0" w:rsidRPr="00450427" w:rsidRDefault="00541AE0" w:rsidP="00541AE0">
      <w:pPr>
        <w:pStyle w:val="a7"/>
        <w:ind w:firstLine="709"/>
        <w:jc w:val="center"/>
        <w:rPr>
          <w:rFonts w:ascii="Times New Roman" w:hAnsi="Times New Roman"/>
          <w:b/>
          <w:sz w:val="24"/>
          <w:szCs w:val="24"/>
          <w:u w:val="single"/>
        </w:rPr>
      </w:pPr>
    </w:p>
    <w:p w:rsidR="00541AE0" w:rsidRPr="00450427" w:rsidRDefault="00541AE0" w:rsidP="00541AE0">
      <w:pPr>
        <w:pStyle w:val="21"/>
        <w:spacing w:after="0" w:line="240" w:lineRule="auto"/>
        <w:ind w:firstLine="709"/>
        <w:jc w:val="center"/>
        <w:rPr>
          <w:rFonts w:ascii="Times New Roman" w:eastAsia="Times New Roman" w:hAnsi="Times New Roman" w:cs="Times New Roman"/>
          <w:b/>
          <w:sz w:val="24"/>
          <w:szCs w:val="24"/>
        </w:rPr>
      </w:pPr>
      <w:r w:rsidRPr="00450427">
        <w:rPr>
          <w:rFonts w:ascii="Times New Roman" w:eastAsia="Times New Roman" w:hAnsi="Times New Roman" w:cs="Times New Roman"/>
          <w:b/>
          <w:sz w:val="24"/>
          <w:szCs w:val="24"/>
        </w:rPr>
        <w:t>Организация работы по профилактике коррупционных и иных правонарушений работниками администрации района</w:t>
      </w:r>
    </w:p>
    <w:p w:rsidR="00541AE0" w:rsidRPr="00450427" w:rsidRDefault="00541AE0" w:rsidP="00541AE0">
      <w:pPr>
        <w:pStyle w:val="21"/>
        <w:spacing w:after="0" w:line="240" w:lineRule="auto"/>
        <w:ind w:firstLine="709"/>
        <w:jc w:val="both"/>
        <w:rPr>
          <w:rFonts w:ascii="Times New Roman" w:eastAsia="Times New Roman" w:hAnsi="Times New Roman" w:cs="Times New Roman"/>
          <w:b/>
          <w:sz w:val="24"/>
          <w:szCs w:val="24"/>
        </w:rPr>
      </w:pP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целях противодействия коррупции в администрации района созданы и действуют комиссия по противодействию коррупции (распоряжение администрации района от 09.07.2015 № 116), комиссия по соблюдению требований к служебному поведению и урегулированию конфликта интересов (распоряжение администрации района от 28.05.2015 № 71).</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xml:space="preserve">На постоянной основе ведется анализ жалоб и обращений граждан на предмет выявления в них информации о нарушениях муниципальными служащими действующего законодательства. </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За отчетный период уведомлений от муниципальных служащих администрации района о фактах обращений в целях склонения их к совершению коррупционных правонарушений не поступало, также не поступали устные или письменные заявления (обращения) по поводу совершения муниципальными служащими правонарушений коррупционного характера.</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целях выявления в принимаемых нормативных правовых актах,  коррупциогенных факторов, проекты нормативных правовых актов согласовываются с правовым отделом администрации района, также данные проекты направляются в прокуратуру Ленинского района для проведения антикоррупционной экспертизы.</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За 2015 год прием сведений о доходах, расходах, имуществе и обязательствах имущественного характера осуществлялся в два этапа:</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1) при назначении на муниципальную службу (принято и проверено 59 сведений);</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2) в период декларационной кампании муниципальных служащих, включенных в перечень коррупционно-опасных должностей (принято и проверено 35 сведений (на 16 муниципальных служащих). Данные сведения в соответствии с действующим законодательством были размещены на официальном сайте администрации района в установленный законом срок.</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xml:space="preserve">По решению главы района кадровой службой подготовлено и направлено в соответствующие органы 77 запросов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замещающими коррупционно-опасные должности. </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Проведено 4 заседания комиссии по соблюдению требований к служебному поведению и урегулированию конфликта интересов с участием заместителя прокурора Ленинского района. Рассмотрено 16 вопросов.</w:t>
      </w:r>
    </w:p>
    <w:p w:rsidR="00541AE0" w:rsidRPr="00450427" w:rsidRDefault="00541AE0" w:rsidP="00541AE0">
      <w:pPr>
        <w:pStyle w:val="a7"/>
        <w:rPr>
          <w:rFonts w:ascii="Times New Roman" w:hAnsi="Times New Roman"/>
          <w:b/>
          <w:sz w:val="24"/>
          <w:szCs w:val="24"/>
          <w:u w:val="single"/>
        </w:rPr>
      </w:pPr>
    </w:p>
    <w:p w:rsidR="00541AE0" w:rsidRPr="00450427" w:rsidRDefault="00541AE0" w:rsidP="00541AE0">
      <w:pPr>
        <w:pStyle w:val="a7"/>
        <w:ind w:firstLine="709"/>
        <w:jc w:val="center"/>
        <w:rPr>
          <w:rFonts w:ascii="Times New Roman" w:hAnsi="Times New Roman"/>
          <w:b/>
          <w:sz w:val="24"/>
          <w:szCs w:val="24"/>
        </w:rPr>
      </w:pPr>
      <w:r w:rsidRPr="00450427">
        <w:rPr>
          <w:rFonts w:ascii="Times New Roman" w:hAnsi="Times New Roman"/>
          <w:b/>
          <w:sz w:val="24"/>
          <w:szCs w:val="24"/>
        </w:rPr>
        <w:t xml:space="preserve">Молодежная политика, </w:t>
      </w:r>
    </w:p>
    <w:p w:rsidR="00541AE0" w:rsidRPr="00450427" w:rsidRDefault="00541AE0" w:rsidP="00541AE0">
      <w:pPr>
        <w:pStyle w:val="a7"/>
        <w:ind w:firstLine="709"/>
        <w:jc w:val="center"/>
        <w:rPr>
          <w:rFonts w:ascii="Times New Roman" w:hAnsi="Times New Roman"/>
          <w:b/>
          <w:sz w:val="24"/>
          <w:szCs w:val="24"/>
        </w:rPr>
      </w:pPr>
      <w:r w:rsidRPr="00450427">
        <w:rPr>
          <w:rFonts w:ascii="Times New Roman" w:hAnsi="Times New Roman"/>
          <w:b/>
          <w:sz w:val="24"/>
          <w:szCs w:val="24"/>
        </w:rPr>
        <w:t>физкультура и спорт, культура</w:t>
      </w:r>
    </w:p>
    <w:p w:rsidR="00541AE0" w:rsidRPr="00450427" w:rsidRDefault="00541AE0" w:rsidP="00541AE0">
      <w:pPr>
        <w:pStyle w:val="a7"/>
        <w:ind w:firstLine="709"/>
        <w:jc w:val="both"/>
        <w:rPr>
          <w:rFonts w:ascii="Times New Roman" w:hAnsi="Times New Roman"/>
          <w:b/>
          <w:sz w:val="24"/>
          <w:szCs w:val="24"/>
          <w:u w:val="single"/>
        </w:rPr>
      </w:pP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В рамках работы с детьми и молодежью района в 2015 году проведено 25 мероприятий, в том числе  7 мероприятий районного масштаба.</w:t>
      </w: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В целях содействия обеспечению трудоустройства и занятости молодежи ведется межведомственная работа совместно с структурным подразделением МКУ "Центр обеспечения деятельности образовательных организаций" по Ленинскому району и отделом по Ленинскому району ОКУ «Центр занятости населения г. Челябинска» и  «Молодежной биржей труда». За период с марта 2015 года, временно трудоустроено на социально-значимых объектах района 425 учащихся.</w:t>
      </w:r>
    </w:p>
    <w:p w:rsidR="00541AE0" w:rsidRPr="00450427" w:rsidRDefault="00541AE0" w:rsidP="00541AE0">
      <w:pPr>
        <w:shd w:val="clear" w:color="auto" w:fill="FFFFFF"/>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color w:val="000000"/>
          <w:spacing w:val="-4"/>
          <w:sz w:val="24"/>
          <w:szCs w:val="24"/>
        </w:rPr>
        <w:t xml:space="preserve">С целью  создания системы </w:t>
      </w:r>
      <w:r w:rsidRPr="00450427">
        <w:rPr>
          <w:rFonts w:ascii="Times New Roman" w:hAnsi="Times New Roman" w:cs="Times New Roman"/>
          <w:color w:val="000000"/>
          <w:spacing w:val="-3"/>
          <w:sz w:val="24"/>
          <w:szCs w:val="24"/>
        </w:rPr>
        <w:t xml:space="preserve">патриотического воспитания в районе, обеспечивающей у детей и молодежи формирование высокого патриотического сознания, преемственности традиций, верности Отечеству, </w:t>
      </w:r>
      <w:r w:rsidRPr="00450427">
        <w:rPr>
          <w:rFonts w:ascii="Times New Roman" w:hAnsi="Times New Roman" w:cs="Times New Roman"/>
          <w:color w:val="000000"/>
          <w:spacing w:val="-1"/>
          <w:sz w:val="24"/>
          <w:szCs w:val="24"/>
        </w:rPr>
        <w:t xml:space="preserve">готовности к выполнению конституционных обязанностей, администрация района </w:t>
      </w:r>
      <w:r w:rsidRPr="00450427">
        <w:rPr>
          <w:rFonts w:ascii="Times New Roman" w:eastAsia="Times New Roman" w:hAnsi="Times New Roman" w:cs="Times New Roman"/>
          <w:color w:val="000000"/>
          <w:sz w:val="24"/>
          <w:szCs w:val="24"/>
        </w:rPr>
        <w:t>взаимодействует с организациями ветеранов различных категорий: с советом ветеранов войны, труда, воинской службы и правоохранительных органов, общественной организацией «музей памяти воинов-интернационалистов», патриотическим клубом «Лидер»,</w:t>
      </w:r>
      <w:r w:rsidRPr="00450427">
        <w:rPr>
          <w:rFonts w:ascii="Times New Roman" w:hAnsi="Times New Roman" w:cs="Times New Roman"/>
          <w:color w:val="000000"/>
          <w:spacing w:val="-1"/>
          <w:sz w:val="24"/>
          <w:szCs w:val="24"/>
        </w:rPr>
        <w:t xml:space="preserve"> воинской частью 7438, ОМОН, 23 отряд специального назначения и др.</w:t>
      </w:r>
    </w:p>
    <w:p w:rsidR="00541AE0" w:rsidRPr="00450427" w:rsidRDefault="00541AE0" w:rsidP="00541AE0">
      <w:pPr>
        <w:pStyle w:val="ac"/>
        <w:spacing w:after="0" w:line="240" w:lineRule="auto"/>
        <w:ind w:left="0" w:firstLine="709"/>
        <w:jc w:val="both"/>
        <w:rPr>
          <w:rFonts w:ascii="Times New Roman" w:hAnsi="Times New Roman" w:cs="Times New Roman"/>
          <w:color w:val="000000"/>
          <w:spacing w:val="-1"/>
          <w:sz w:val="24"/>
          <w:szCs w:val="24"/>
        </w:rPr>
      </w:pPr>
      <w:r w:rsidRPr="00450427">
        <w:rPr>
          <w:rFonts w:ascii="Times New Roman" w:hAnsi="Times New Roman" w:cs="Times New Roman"/>
          <w:color w:val="000000"/>
          <w:spacing w:val="-1"/>
          <w:sz w:val="24"/>
          <w:szCs w:val="24"/>
        </w:rPr>
        <w:t xml:space="preserve">По данному направлению работы в районе </w:t>
      </w:r>
      <w:r w:rsidRPr="00450427">
        <w:rPr>
          <w:rFonts w:ascii="Times New Roman" w:hAnsi="Times New Roman" w:cs="Times New Roman"/>
          <w:color w:val="000000"/>
          <w:spacing w:val="3"/>
          <w:sz w:val="24"/>
          <w:szCs w:val="24"/>
        </w:rPr>
        <w:t xml:space="preserve">проходят акции по реконструкции, очистке и высадке цветов в клумбы у мемориальных комплексов Героям России и памятников </w:t>
      </w:r>
      <w:r w:rsidRPr="00450427">
        <w:rPr>
          <w:rFonts w:ascii="Times New Roman" w:hAnsi="Times New Roman" w:cs="Times New Roman"/>
          <w:color w:val="000000"/>
          <w:spacing w:val="8"/>
          <w:sz w:val="24"/>
          <w:szCs w:val="24"/>
        </w:rPr>
        <w:t xml:space="preserve">воинам Великой Отечественной войны и участникам вооруженных </w:t>
      </w:r>
      <w:r w:rsidRPr="00450427">
        <w:rPr>
          <w:rFonts w:ascii="Times New Roman" w:hAnsi="Times New Roman" w:cs="Times New Roman"/>
          <w:color w:val="000000"/>
          <w:spacing w:val="3"/>
          <w:sz w:val="24"/>
          <w:szCs w:val="24"/>
        </w:rPr>
        <w:t>конфликтов.</w:t>
      </w: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В 2015 году военно-прикладная эстафета, приуроченная к 70-летию празднования Победы в Великой Отечественной войне, прошла 19 февраля в Челябинском институте экономики и права имени М.В. Ладошина. Где активно работает военно-патриотический клуб «Лидер». В соревновании приняли участие 20 команд  образовательных организаций района.</w:t>
      </w: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color w:val="000000"/>
          <w:spacing w:val="-1"/>
          <w:sz w:val="24"/>
          <w:szCs w:val="24"/>
        </w:rPr>
        <w:t xml:space="preserve">Традиционно, 8 мая, в честь праздника Победы в ВОВ </w:t>
      </w:r>
      <w:r w:rsidRPr="00450427">
        <w:rPr>
          <w:rFonts w:ascii="Times New Roman" w:hAnsi="Times New Roman" w:cs="Times New Roman"/>
          <w:sz w:val="24"/>
          <w:szCs w:val="24"/>
        </w:rPr>
        <w:t xml:space="preserve">на площади перед администрацией района прошел смотр песни и строя </w:t>
      </w:r>
      <w:r w:rsidRPr="00450427">
        <w:rPr>
          <w:rFonts w:ascii="Times New Roman" w:hAnsi="Times New Roman" w:cs="Times New Roman"/>
          <w:color w:val="000000"/>
          <w:spacing w:val="-1"/>
          <w:sz w:val="24"/>
          <w:szCs w:val="24"/>
        </w:rPr>
        <w:t>«Салют, Победа!»</w:t>
      </w:r>
      <w:r w:rsidRPr="00450427">
        <w:rPr>
          <w:rFonts w:ascii="Times New Roman" w:hAnsi="Times New Roman" w:cs="Times New Roman"/>
          <w:sz w:val="24"/>
          <w:szCs w:val="24"/>
        </w:rPr>
        <w:t>, в котором приняли участие 348 человек, команды всех образовательных учреждений района (29 команд). В мероприятии приняли участие военнослужащие войсковой части 7438 в количестве 40 человек и участники боевых действий в Афганистане и Чечне, члены Музея воинов-интернационалистов.</w:t>
      </w: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color w:val="000000"/>
          <w:spacing w:val="-1"/>
          <w:sz w:val="24"/>
          <w:szCs w:val="24"/>
        </w:rPr>
        <w:t>Спартакиада допризывной молодежи «Уральская зарница-2015»</w:t>
      </w:r>
      <w:r w:rsidRPr="00450427">
        <w:rPr>
          <w:rFonts w:ascii="Times New Roman" w:hAnsi="Times New Roman" w:cs="Times New Roman"/>
          <w:sz w:val="24"/>
          <w:szCs w:val="24"/>
        </w:rPr>
        <w:t xml:space="preserve"> прошла 20 октября 2015 года на территории ГБОУ СПО «Челябинский техникум промышленности и городского хозяйства». </w:t>
      </w:r>
      <w:r w:rsidRPr="00450427">
        <w:rPr>
          <w:rFonts w:ascii="Times New Roman" w:hAnsi="Times New Roman" w:cs="Times New Roman"/>
          <w:color w:val="000000"/>
          <w:sz w:val="24"/>
          <w:szCs w:val="24"/>
        </w:rPr>
        <w:t xml:space="preserve">В </w:t>
      </w:r>
      <w:r w:rsidRPr="00450427">
        <w:rPr>
          <w:rFonts w:ascii="Times New Roman" w:hAnsi="Times New Roman" w:cs="Times New Roman"/>
          <w:sz w:val="24"/>
          <w:szCs w:val="24"/>
        </w:rPr>
        <w:t>Спартакиаде приняли участие 150 человек, студенты 1-4 курсов учреждений профессионального образования района.</w:t>
      </w:r>
    </w:p>
    <w:p w:rsidR="00541AE0" w:rsidRPr="00450427" w:rsidRDefault="00541AE0" w:rsidP="00541AE0">
      <w:pPr>
        <w:shd w:val="clear" w:color="auto" w:fill="FFFFFF"/>
        <w:tabs>
          <w:tab w:val="left" w:pos="720"/>
        </w:tabs>
        <w:spacing w:after="0" w:line="240" w:lineRule="auto"/>
        <w:ind w:firstLine="709"/>
        <w:jc w:val="both"/>
        <w:rPr>
          <w:rFonts w:ascii="Times New Roman" w:hAnsi="Times New Roman" w:cs="Times New Roman"/>
          <w:color w:val="000000"/>
          <w:spacing w:val="-1"/>
          <w:sz w:val="24"/>
          <w:szCs w:val="24"/>
        </w:rPr>
      </w:pPr>
      <w:r w:rsidRPr="00450427">
        <w:rPr>
          <w:rFonts w:ascii="Times New Roman" w:hAnsi="Times New Roman" w:cs="Times New Roman"/>
          <w:color w:val="000000"/>
          <w:spacing w:val="-1"/>
          <w:sz w:val="24"/>
          <w:szCs w:val="24"/>
        </w:rPr>
        <w:t xml:space="preserve">В музее воинов – интернационалистов прошли торжественные проводы в армию призывников  осеннего призыва. </w:t>
      </w:r>
    </w:p>
    <w:p w:rsidR="00541AE0" w:rsidRPr="00450427" w:rsidRDefault="00541AE0" w:rsidP="00541AE0">
      <w:pPr>
        <w:shd w:val="clear" w:color="auto" w:fill="FFFFFF"/>
        <w:tabs>
          <w:tab w:val="left" w:pos="720"/>
        </w:tabs>
        <w:spacing w:after="0" w:line="240" w:lineRule="auto"/>
        <w:ind w:firstLine="709"/>
        <w:jc w:val="both"/>
        <w:rPr>
          <w:rFonts w:ascii="Times New Roman" w:hAnsi="Times New Roman" w:cs="Times New Roman"/>
          <w:color w:val="000000"/>
          <w:spacing w:val="-1"/>
          <w:sz w:val="24"/>
          <w:szCs w:val="24"/>
        </w:rPr>
      </w:pPr>
      <w:r w:rsidRPr="00450427">
        <w:rPr>
          <w:rFonts w:ascii="Times New Roman" w:hAnsi="Times New Roman" w:cs="Times New Roman"/>
          <w:color w:val="000000"/>
          <w:spacing w:val="-1"/>
          <w:sz w:val="24"/>
          <w:szCs w:val="24"/>
        </w:rPr>
        <w:t>В ноябре прошел районный 10 фестиваль военно-патриотической песни «Память…», в котором приняло участие около 450 человек от самых маленьких ребят до ветеранов.</w:t>
      </w:r>
    </w:p>
    <w:p w:rsidR="00541AE0" w:rsidRPr="00450427" w:rsidRDefault="00541AE0" w:rsidP="00541AE0">
      <w:pPr>
        <w:shd w:val="clear" w:color="auto" w:fill="FFFFFF"/>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pacing w:val="1"/>
          <w:sz w:val="24"/>
          <w:szCs w:val="24"/>
        </w:rPr>
        <w:t xml:space="preserve">В районе оказывается содействие молодежным и детским общественным объединениям </w:t>
      </w:r>
      <w:r w:rsidRPr="00450427">
        <w:rPr>
          <w:rFonts w:ascii="Times New Roman" w:eastAsia="Times New Roman" w:hAnsi="Times New Roman" w:cs="Times New Roman"/>
          <w:sz w:val="24"/>
          <w:szCs w:val="24"/>
        </w:rPr>
        <w:t>в поддержке социально значимых проектов в сфере молодежной политики, реализуемых на территории района.</w:t>
      </w:r>
      <w:r w:rsidRPr="00450427">
        <w:rPr>
          <w:rFonts w:ascii="Times New Roman" w:eastAsia="Times New Roman" w:hAnsi="Times New Roman" w:cs="Times New Roman"/>
          <w:spacing w:val="-3"/>
          <w:sz w:val="24"/>
          <w:szCs w:val="24"/>
        </w:rPr>
        <w:t xml:space="preserve"> Традиционно проводятся </w:t>
      </w:r>
      <w:r w:rsidRPr="00450427">
        <w:rPr>
          <w:rFonts w:ascii="Times New Roman" w:eastAsia="Times New Roman" w:hAnsi="Times New Roman" w:cs="Times New Roman"/>
          <w:sz w:val="24"/>
          <w:szCs w:val="24"/>
        </w:rPr>
        <w:t xml:space="preserve">конкурсы органов ученического самоуправления Образовательных учреждений и учреждений профессионального образования «Свежий ветер» и фестиваль молодежных инициатив «Ярмарка идей». В 2015 году команды готовили такие проекты как «Открытое сердце», «добровольный помощник полиции» и др. победители были награждены путевками в «Океан». </w:t>
      </w:r>
    </w:p>
    <w:p w:rsidR="00541AE0" w:rsidRPr="00450427" w:rsidRDefault="00541AE0" w:rsidP="00541AE0">
      <w:pPr>
        <w:shd w:val="clear" w:color="auto" w:fill="FFFFFF"/>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В районе действует ряд молодежных общественных объединений, такие как «Молодежный Совет», «Совет молодежи промышленных предприятий», органы самоуправления созданы во всех образовательных организациях района, в студенческих общежитиях созданы свои активы. Активно работают клубы по интересам, направлениям деятельности, музеи, созданные в школах, в техникумах и в ВУЗах, о результатах своей деятельности активисты выкладывают информацию на страницы своих школьных и студенческих газет, а так же на сайте молодежной организации «Молодежный Совет».</w:t>
      </w: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eastAsia="Times New Roman" w:hAnsi="Times New Roman" w:cs="Times New Roman"/>
          <w:sz w:val="24"/>
          <w:szCs w:val="24"/>
        </w:rPr>
        <w:t xml:space="preserve">Во второй раз состоялся </w:t>
      </w:r>
      <w:r w:rsidRPr="00450427">
        <w:rPr>
          <w:rFonts w:ascii="Times New Roman" w:eastAsia="Times New Roman" w:hAnsi="Times New Roman" w:cs="Times New Roman"/>
          <w:bCs/>
          <w:sz w:val="24"/>
          <w:szCs w:val="24"/>
        </w:rPr>
        <w:t xml:space="preserve">правовой образовательный </w:t>
      </w:r>
      <w:r w:rsidRPr="00450427">
        <w:rPr>
          <w:rFonts w:ascii="Times New Roman" w:hAnsi="Times New Roman" w:cs="Times New Roman"/>
          <w:sz w:val="24"/>
          <w:szCs w:val="24"/>
        </w:rPr>
        <w:t>Форум</w:t>
      </w:r>
      <w:r w:rsidRPr="00450427">
        <w:rPr>
          <w:rFonts w:ascii="Times New Roman" w:eastAsia="Times New Roman" w:hAnsi="Times New Roman" w:cs="Times New Roman"/>
          <w:sz w:val="24"/>
          <w:szCs w:val="24"/>
        </w:rPr>
        <w:t xml:space="preserve"> района. Форум проходил в течение месяца на базе </w:t>
      </w:r>
      <w:r w:rsidRPr="00450427">
        <w:rPr>
          <w:rFonts w:ascii="Times New Roman" w:hAnsi="Times New Roman" w:cs="Times New Roman"/>
          <w:sz w:val="24"/>
          <w:szCs w:val="24"/>
        </w:rPr>
        <w:t>библиотеки № 22 им. Мамина – Сибиряка, ЧИЭП им. М.В. Ладошина и на территории образовательных организаций района.</w:t>
      </w:r>
    </w:p>
    <w:p w:rsidR="00541AE0" w:rsidRPr="00450427" w:rsidRDefault="00541AE0" w:rsidP="00541AE0">
      <w:pPr>
        <w:shd w:val="clear" w:color="auto" w:fill="FFFFFF"/>
        <w:spacing w:after="0" w:line="240" w:lineRule="auto"/>
        <w:ind w:firstLine="709"/>
        <w:jc w:val="both"/>
        <w:rPr>
          <w:rFonts w:ascii="Times New Roman" w:hAnsi="Times New Roman" w:cs="Times New Roman"/>
          <w:sz w:val="24"/>
          <w:szCs w:val="24"/>
        </w:rPr>
      </w:pPr>
      <w:r w:rsidRPr="00450427">
        <w:rPr>
          <w:rFonts w:ascii="Times New Roman" w:eastAsia="Times New Roman" w:hAnsi="Times New Roman" w:cs="Times New Roman"/>
          <w:sz w:val="24"/>
          <w:szCs w:val="24"/>
        </w:rPr>
        <w:t xml:space="preserve">В форуме приняли участие учащиеся, студенты, преподаватели школ, средних и высших учреждений профессионального образования, а также представители общественных организаций. В Форуме были представлены следующие конкурсные программы. Просветительный конкурс «Молодые – молодым». </w:t>
      </w:r>
      <w:r w:rsidRPr="00450427">
        <w:rPr>
          <w:rFonts w:ascii="Times New Roman" w:hAnsi="Times New Roman" w:cs="Times New Roman"/>
          <w:sz w:val="24"/>
          <w:szCs w:val="24"/>
        </w:rPr>
        <w:t>Включает задания на разработку интерактивных игр:</w:t>
      </w: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 «Ответственность несовершеннолетних» для учащихся 8-11 классов, </w:t>
      </w: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 «Информационная безопасность» для учащихся 7-8 классов,  </w:t>
      </w: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«Правила дорожного движения» для учащихся начальной школы,</w:t>
      </w: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 «Курение как общественно-опасное явление» игра-беседа для учащихся. </w:t>
      </w: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Форум предполагает отбор материалов для использования в разъяснительной работе с несовершеннолетними в рамках межведомственной акции «Защита».</w:t>
      </w: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С целью популяризации физической культуры и пропаганды здорового образа жизни среди различных групп населения, администрация работает в тесном сотрудничестве с районным советом ветеранов спорта, профсоюзными объединениями, с организациями среднего и высшего профессионального образования,  с центром обеспечения деятельности образовательных организаций по Ленинскому району города Челябинска, со спортивными школами и тренерами-общественниками. </w:t>
      </w:r>
    </w:p>
    <w:p w:rsidR="00541AE0" w:rsidRPr="00450427" w:rsidRDefault="00541AE0" w:rsidP="00541AE0">
      <w:pPr>
        <w:spacing w:after="0" w:line="240" w:lineRule="auto"/>
        <w:ind w:firstLine="709"/>
        <w:jc w:val="both"/>
        <w:rPr>
          <w:rFonts w:ascii="Times New Roman" w:hAnsi="Times New Roman"/>
          <w:sz w:val="24"/>
          <w:szCs w:val="24"/>
        </w:rPr>
      </w:pPr>
      <w:r w:rsidRPr="00450427">
        <w:rPr>
          <w:rFonts w:ascii="Times New Roman" w:hAnsi="Times New Roman"/>
          <w:sz w:val="24"/>
          <w:szCs w:val="24"/>
        </w:rPr>
        <w:t>В 2015 году состоялось 47 мероприятий. Из них 7 районных мероприятий, в 40 мероприятиях городского, областного, федерального уровней обеспечивалось участие команд района.</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При проведении физкультурно-спортивных мероприятий задействованы все группы населения различных возрастных категорий.</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Одними из самых масштабных мероприятий за 2015 год стали Легкоатлетическая эстафета, которая проходила  по улице Машиностроителей в апреле 2016 года, и фестиваль ГТО, в котором приняли участие 20 команд (представители промышленных предприятий, учреждений социальной, спортивной, образовательной направленности, коммерческие организации, студенты, ветераны спорта). Знаки отличия и удостоверения получили 158 человек (золото  – 88 человек, серебро – 48 человек, бронза – 22 человека).</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Администрацией района организовано участие в Спартакиаде среди ветеранов, а также в городских, региональных и федеральных мероприятиях («Бег по зову души», «Лыжня России», «Кросс наций», кубок ЗСО Челябинской области по мини-футболу среди любительских команд, турнир по хоккею «Золотая шайба»).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Организована работа по месту жительства граждан. На территории района расположены 16 хоккейных коробок и 2 ледовые площадки - 15 объектов залиты. В дневное и вечернее время суток жители ближайших домой катаются на коньках, играют в хоккей с шайбой, в хоккей на валенках. В 2015 году все коробки и корты по месту жительства были залиты силами общественников. Оборудованы новые спортивные площадки для занятий воркаутом во дворе дома 28 по ул. Гагрина, а также в Семейном сквере.</w:t>
      </w:r>
    </w:p>
    <w:p w:rsidR="00541AE0" w:rsidRPr="00450427" w:rsidRDefault="00541AE0" w:rsidP="00541AE0">
      <w:pPr>
        <w:pStyle w:val="a7"/>
        <w:ind w:firstLine="708"/>
        <w:jc w:val="both"/>
        <w:rPr>
          <w:rFonts w:ascii="Times New Roman" w:hAnsi="Times New Roman"/>
          <w:sz w:val="24"/>
          <w:szCs w:val="24"/>
        </w:rPr>
      </w:pPr>
      <w:r w:rsidRPr="00450427">
        <w:rPr>
          <w:rFonts w:ascii="Times New Roman" w:hAnsi="Times New Roman"/>
          <w:sz w:val="24"/>
          <w:szCs w:val="24"/>
        </w:rPr>
        <w:t>В августе 2015 года в рамках празднования юбилея района Дня физкультурника в ДК ЧЗМК состоялся Торжественный прием работников сферы физической культуры и спорта, посвященный 80-летию Ленинского района.</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 В сфере культуры в 2015 году администрацией района было проведено 63 культурно-массовых мероприятия, в том числе 21 на открытых площадках,  42  в закрытых аудиториях. В них приняли участие 64 200 человек, охват населения составил  33,8 %.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В культурно-массовых мероприятиях, проводимых, в том числе культурно - досуговыми учреждениями района, приняло участие 123 527 человек. Охват населения составил 65 %.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  За отчетный период администрацией района проведены различные  творческие акции, районные фестивали, в том числе фестиваль чтения. Совместная работа с библиотеками района позволяет  привлечь к культурной жизни новые категории населения района.</w:t>
      </w:r>
    </w:p>
    <w:p w:rsidR="00541AE0" w:rsidRPr="00450427" w:rsidRDefault="00541AE0" w:rsidP="00541AE0">
      <w:pPr>
        <w:pStyle w:val="ac"/>
        <w:spacing w:after="0" w:line="240" w:lineRule="auto"/>
        <w:ind w:left="0"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С целью продвижения, пропаганды народных промыслов администрацией района организуются выставки прикладного творчества с участием мастеров. В 2015 году в районе проведено 8 выставок художественных промыслов. </w:t>
      </w:r>
    </w:p>
    <w:p w:rsidR="00541AE0" w:rsidRPr="00450427" w:rsidRDefault="00541AE0" w:rsidP="00541AE0">
      <w:pPr>
        <w:pStyle w:val="ac"/>
        <w:spacing w:after="0" w:line="240" w:lineRule="auto"/>
        <w:ind w:left="0" w:firstLine="709"/>
        <w:jc w:val="both"/>
        <w:rPr>
          <w:rFonts w:ascii="Times New Roman" w:eastAsia="Calibri" w:hAnsi="Times New Roman" w:cs="Times New Roman"/>
          <w:sz w:val="24"/>
          <w:szCs w:val="24"/>
        </w:rPr>
      </w:pPr>
      <w:r w:rsidRPr="00450427">
        <w:rPr>
          <w:rFonts w:ascii="Times New Roman" w:hAnsi="Times New Roman" w:cs="Times New Roman"/>
          <w:color w:val="000000"/>
          <w:spacing w:val="-1"/>
          <w:sz w:val="24"/>
          <w:szCs w:val="24"/>
        </w:rPr>
        <w:t xml:space="preserve">В истекшем году обеспечивалось участие жителей района в городских фестивалях «Её величество-Женщина», </w:t>
      </w:r>
      <w:r w:rsidRPr="00450427">
        <w:rPr>
          <w:rFonts w:ascii="Times New Roman" w:eastAsia="Calibri" w:hAnsi="Times New Roman" w:cs="Times New Roman"/>
          <w:sz w:val="24"/>
          <w:szCs w:val="24"/>
        </w:rPr>
        <w:t xml:space="preserve">«Опалённые сердца» и пр. </w:t>
      </w:r>
    </w:p>
    <w:p w:rsidR="00541AE0" w:rsidRPr="00450427" w:rsidRDefault="00541AE0" w:rsidP="00541AE0">
      <w:pPr>
        <w:spacing w:after="0" w:line="240" w:lineRule="auto"/>
        <w:ind w:firstLine="709"/>
        <w:jc w:val="both"/>
        <w:rPr>
          <w:rFonts w:ascii="Times New Roman" w:hAnsi="Times New Roman" w:cs="Times New Roman"/>
          <w:spacing w:val="-1"/>
          <w:sz w:val="24"/>
          <w:szCs w:val="24"/>
        </w:rPr>
      </w:pPr>
      <w:r w:rsidRPr="00450427">
        <w:rPr>
          <w:rFonts w:ascii="Times New Roman" w:hAnsi="Times New Roman" w:cs="Times New Roman"/>
          <w:spacing w:val="-1"/>
          <w:sz w:val="24"/>
          <w:szCs w:val="24"/>
        </w:rPr>
        <w:t>В Ленинском районе находится более 90 мемориальных сооружений, мемориальных досок и т.д. Администрацией района ведется реестр мемориальных объектов, а также организуется работа по приведению их в надлежащий вид.</w:t>
      </w:r>
    </w:p>
    <w:p w:rsidR="00541AE0" w:rsidRPr="00450427" w:rsidRDefault="00541AE0" w:rsidP="00541AE0">
      <w:pPr>
        <w:pStyle w:val="a7"/>
        <w:ind w:firstLine="709"/>
        <w:jc w:val="both"/>
        <w:rPr>
          <w:rFonts w:ascii="Times New Roman" w:hAnsi="Times New Roman"/>
          <w:sz w:val="24"/>
          <w:szCs w:val="24"/>
        </w:rPr>
      </w:pPr>
    </w:p>
    <w:p w:rsidR="00541AE0" w:rsidRPr="00450427" w:rsidRDefault="00541AE0" w:rsidP="00541AE0">
      <w:pPr>
        <w:pStyle w:val="a7"/>
        <w:ind w:firstLine="709"/>
        <w:jc w:val="center"/>
        <w:rPr>
          <w:rFonts w:ascii="Times New Roman" w:hAnsi="Times New Roman"/>
          <w:b/>
          <w:sz w:val="24"/>
          <w:szCs w:val="24"/>
        </w:rPr>
      </w:pPr>
      <w:r w:rsidRPr="00450427">
        <w:rPr>
          <w:rFonts w:ascii="Times New Roman" w:hAnsi="Times New Roman"/>
          <w:b/>
          <w:sz w:val="24"/>
          <w:szCs w:val="24"/>
        </w:rPr>
        <w:t>Развитие местного самоуправления, общественные объединения</w:t>
      </w:r>
    </w:p>
    <w:p w:rsidR="00541AE0" w:rsidRPr="00450427" w:rsidRDefault="00541AE0" w:rsidP="00541AE0">
      <w:pPr>
        <w:pStyle w:val="a7"/>
        <w:ind w:firstLine="709"/>
        <w:jc w:val="center"/>
        <w:rPr>
          <w:rFonts w:ascii="Times New Roman" w:hAnsi="Times New Roman"/>
          <w:b/>
          <w:sz w:val="24"/>
          <w:szCs w:val="24"/>
          <w:u w:val="single"/>
        </w:rPr>
      </w:pP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Решение проблемы достижения согласия, диалога, сотрудничества и партнерства между различными социальными слоями  - это чрезвычайно важная и актуальная задача современного развития общества. Одной из основополагающих задач органов местного самоуправления является повышение социальной роли личности, обеспечение реального участия граждан, их объединений в управлении делами района и города. </w:t>
      </w:r>
    </w:p>
    <w:p w:rsidR="00541AE0" w:rsidRPr="00450427" w:rsidRDefault="00541AE0" w:rsidP="00541AE0">
      <w:pPr>
        <w:spacing w:after="0" w:line="240" w:lineRule="auto"/>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В 2015 году, благодаря сложившейся практике,  </w:t>
      </w:r>
      <w:r w:rsidRPr="00450427">
        <w:rPr>
          <w:rFonts w:ascii="Times New Roman" w:hAnsi="Times New Roman"/>
          <w:sz w:val="24"/>
          <w:szCs w:val="24"/>
        </w:rPr>
        <w:t>на территории района осуществляли деятельность 20 комитетов территориального общественного самоуправления (далее ТОС), созданных внутри границ микрорайонов и поселков.</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Комитеты ТОС ведут работу во всех направлениях: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 благоустройство и озеленение территории, проведение субботников,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 участие в конкурсах, проводимых органами местного самоуправления,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изучение общественного</w:t>
      </w:r>
      <w:r w:rsidRPr="00450427">
        <w:rPr>
          <w:rStyle w:val="10"/>
          <w:rFonts w:eastAsia="Calibri"/>
          <w:sz w:val="24"/>
          <w:szCs w:val="24"/>
        </w:rPr>
        <w:t xml:space="preserve"> мнения</w:t>
      </w:r>
      <w:r w:rsidRPr="00450427">
        <w:rPr>
          <w:rFonts w:ascii="Times New Roman" w:hAnsi="Times New Roman"/>
          <w:sz w:val="24"/>
          <w:szCs w:val="24"/>
        </w:rPr>
        <w:t xml:space="preserve"> по вопросам ремонта жилых</w:t>
      </w:r>
      <w:r w:rsidRPr="00450427">
        <w:rPr>
          <w:rStyle w:val="10"/>
          <w:rFonts w:eastAsia="Calibri"/>
          <w:sz w:val="24"/>
          <w:szCs w:val="24"/>
        </w:rPr>
        <w:t xml:space="preserve"> домов</w:t>
      </w:r>
      <w:r w:rsidRPr="00450427">
        <w:rPr>
          <w:rFonts w:ascii="Times New Roman" w:hAnsi="Times New Roman"/>
          <w:sz w:val="24"/>
          <w:szCs w:val="24"/>
        </w:rPr>
        <w:t>, строительства парковок, автостоянок, рынков</w:t>
      </w:r>
      <w:r w:rsidRPr="00450427">
        <w:rPr>
          <w:rStyle w:val="10"/>
          <w:rFonts w:eastAsia="Calibri"/>
          <w:sz w:val="24"/>
          <w:szCs w:val="24"/>
        </w:rPr>
        <w:t xml:space="preserve"> и</w:t>
      </w:r>
      <w:r w:rsidRPr="00450427">
        <w:rPr>
          <w:rFonts w:ascii="Times New Roman" w:hAnsi="Times New Roman"/>
          <w:sz w:val="24"/>
          <w:szCs w:val="24"/>
        </w:rPr>
        <w:t xml:space="preserve"> торговых площадок, доведение полученной информации до сведения органов самоуправления,</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проведение культурно - массовых</w:t>
      </w:r>
      <w:r w:rsidRPr="00450427">
        <w:rPr>
          <w:rStyle w:val="10"/>
          <w:rFonts w:eastAsia="Calibri"/>
          <w:sz w:val="24"/>
          <w:szCs w:val="24"/>
        </w:rPr>
        <w:t xml:space="preserve"> и </w:t>
      </w:r>
      <w:r w:rsidRPr="00450427">
        <w:rPr>
          <w:rFonts w:ascii="Times New Roman" w:hAnsi="Times New Roman"/>
          <w:sz w:val="24"/>
          <w:szCs w:val="24"/>
        </w:rPr>
        <w:t>спортивных мероприятий, праздников,</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 содействие созданию и </w:t>
      </w:r>
      <w:r w:rsidRPr="00450427">
        <w:rPr>
          <w:rStyle w:val="10"/>
          <w:rFonts w:eastAsia="Calibri"/>
          <w:sz w:val="24"/>
          <w:szCs w:val="24"/>
        </w:rPr>
        <w:t>работе</w:t>
      </w:r>
      <w:r w:rsidRPr="00450427">
        <w:rPr>
          <w:rFonts w:ascii="Times New Roman" w:hAnsi="Times New Roman"/>
          <w:sz w:val="24"/>
          <w:szCs w:val="24"/>
        </w:rPr>
        <w:t xml:space="preserve"> клубов по интересам на территории ТОС.</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 xml:space="preserve">Администрацией поддерживаются инициативы активных жителей  района и организуются социально-значимые акции. Так в Общественно-политическом вернисаже приняли участие 12 комитетов ТОС. На экспозиции было представлено несколько мастер классов, работал круглый стол по вопросам ЖКХ. В городском конкурсе «Ее Величество женщина» 1 место в номинации «Лидер общественного движения» победила Ф.Д. Куреннова, председатель КТОС поселка Сухомесово. </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Следует отметить, что в течение 2015 года решался вопрос о статусе комитетов ТОС. По итогам работы за год активные жители района – председатели КТОС были награждены почетной грамотой и премией. Помимо финансовой поддержки председателям КТОС предоставлены помещения, оплачивается телефонная связь.</w:t>
      </w:r>
    </w:p>
    <w:p w:rsidR="00541AE0" w:rsidRPr="00450427" w:rsidRDefault="00541AE0" w:rsidP="00541AE0">
      <w:pPr>
        <w:pStyle w:val="a6"/>
        <w:spacing w:after="0" w:line="240" w:lineRule="auto"/>
        <w:ind w:left="0" w:firstLine="709"/>
        <w:jc w:val="both"/>
        <w:rPr>
          <w:rFonts w:ascii="Times New Roman" w:hAnsi="Times New Roman"/>
          <w:sz w:val="24"/>
          <w:szCs w:val="24"/>
        </w:rPr>
      </w:pPr>
      <w:r w:rsidRPr="00450427">
        <w:rPr>
          <w:rFonts w:ascii="Times New Roman" w:hAnsi="Times New Roman"/>
          <w:sz w:val="24"/>
          <w:szCs w:val="24"/>
        </w:rPr>
        <w:t>Администрация сотрудничает с различными общественными организациями, объединениями, в том числе с Советом женщин района, города, организациями ветеранов, инвалидов, молодежными, национально-культурными центрами, в том числе с центром народного единства, национально-культурным центром «Сомониён» и другими.</w:t>
      </w:r>
    </w:p>
    <w:p w:rsidR="00541AE0" w:rsidRPr="00450427" w:rsidRDefault="00541AE0" w:rsidP="00541AE0">
      <w:pPr>
        <w:pStyle w:val="a7"/>
        <w:tabs>
          <w:tab w:val="left" w:pos="4140"/>
        </w:tabs>
        <w:jc w:val="both"/>
        <w:rPr>
          <w:rFonts w:ascii="Times New Roman" w:hAnsi="Times New Roman"/>
          <w:sz w:val="24"/>
          <w:szCs w:val="24"/>
        </w:rPr>
      </w:pPr>
    </w:p>
    <w:p w:rsidR="00541AE0" w:rsidRPr="00450427" w:rsidRDefault="00541AE0" w:rsidP="00541AE0">
      <w:pPr>
        <w:pStyle w:val="21"/>
        <w:spacing w:after="0" w:line="240" w:lineRule="auto"/>
        <w:ind w:firstLine="709"/>
        <w:jc w:val="both"/>
        <w:rPr>
          <w:rFonts w:ascii="Times New Roman" w:eastAsia="Times New Roman" w:hAnsi="Times New Roman" w:cs="Times New Roman"/>
          <w:b/>
          <w:sz w:val="24"/>
          <w:szCs w:val="24"/>
        </w:rPr>
      </w:pPr>
      <w:r w:rsidRPr="00450427">
        <w:rPr>
          <w:rFonts w:ascii="Times New Roman" w:eastAsia="Times New Roman" w:hAnsi="Times New Roman" w:cs="Times New Roman"/>
          <w:b/>
          <w:sz w:val="24"/>
          <w:szCs w:val="24"/>
        </w:rPr>
        <w:t>Организация работы  по награждению граждан и коллективов</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2015 году была проведена работа по вручению юбилейных медалей «70 лет победы в Великой Отечественной войне 1941-1945 гг.» ветеранам войны Ленинского района. Всего в списки на награждение было внесено 2598 человек. К юбилею Победы были вручены медали 2441 ветерану (в том числе и родственникам умерших ветеранов войны).</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течение года подготовлено 58 распоряжений администрации района о награждении Почетной грамотой и объявлении Благодарности администрации Ленинского района.  Почетной грамотой администрации района награждено 347 работников предприятий и учреждений района, сотрудников администрации района, активных жителей. Благодарностью администрации района награждено 95 человек,  Благодарственными письмами администрации района - 714 человек. За 2015 год в базу данных по награждению внесено 444 записи. По состоянию на 31.12.2015 база содержит 3314 записей о награждении граждан и коллективов.</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xml:space="preserve">За 2015  год подготовлено 22 сопроводительных письма в поддержку представлений к награждению Почетной Грамотой Губернатора Челябинской области, Почетными грамотами и Благодарственными письмами Законодательного Собрания Челябинской области, Почетными грамотами и Благодарственными письмами Челябинской городской Думы, Почетными грамотами и Благодарностями Администрации города Челябинска на 145 человек. </w:t>
      </w:r>
    </w:p>
    <w:p w:rsidR="00541AE0" w:rsidRPr="00450427" w:rsidRDefault="00541AE0" w:rsidP="00541AE0">
      <w:pPr>
        <w:pStyle w:val="a7"/>
        <w:tabs>
          <w:tab w:val="left" w:pos="4140"/>
        </w:tabs>
        <w:jc w:val="both"/>
        <w:rPr>
          <w:rFonts w:ascii="Times New Roman" w:hAnsi="Times New Roman"/>
          <w:sz w:val="24"/>
          <w:szCs w:val="24"/>
        </w:rPr>
      </w:pPr>
    </w:p>
    <w:p w:rsidR="00541AE0" w:rsidRPr="00450427" w:rsidRDefault="00541AE0" w:rsidP="00541AE0">
      <w:pPr>
        <w:pStyle w:val="21"/>
        <w:spacing w:after="0" w:line="240" w:lineRule="auto"/>
        <w:ind w:firstLine="709"/>
        <w:jc w:val="center"/>
        <w:rPr>
          <w:rFonts w:ascii="Times New Roman" w:hAnsi="Times New Roman" w:cs="Times New Roman"/>
          <w:b/>
          <w:sz w:val="24"/>
          <w:szCs w:val="24"/>
        </w:rPr>
      </w:pPr>
      <w:r w:rsidRPr="00450427">
        <w:rPr>
          <w:rFonts w:ascii="Times New Roman" w:hAnsi="Times New Roman" w:cs="Times New Roman"/>
          <w:b/>
          <w:sz w:val="24"/>
          <w:szCs w:val="24"/>
        </w:rPr>
        <w:t>Обращения граждан</w:t>
      </w:r>
    </w:p>
    <w:p w:rsidR="00541AE0" w:rsidRPr="00450427" w:rsidRDefault="00541AE0" w:rsidP="00541AE0">
      <w:pPr>
        <w:pStyle w:val="21"/>
        <w:tabs>
          <w:tab w:val="left" w:pos="3945"/>
        </w:tabs>
        <w:spacing w:after="0" w:line="240" w:lineRule="auto"/>
        <w:ind w:firstLine="709"/>
        <w:jc w:val="both"/>
        <w:rPr>
          <w:rFonts w:ascii="Times New Roman" w:hAnsi="Times New Roman" w:cs="Times New Roman"/>
          <w:bCs/>
          <w:sz w:val="24"/>
          <w:szCs w:val="24"/>
        </w:rPr>
      </w:pPr>
      <w:r w:rsidRPr="00450427">
        <w:rPr>
          <w:rFonts w:ascii="Times New Roman" w:hAnsi="Times New Roman" w:cs="Times New Roman"/>
          <w:bCs/>
          <w:sz w:val="24"/>
          <w:szCs w:val="24"/>
        </w:rPr>
        <w:tab/>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Администрация района в своей работе придерживается принципиальной позиции открытости перед населением и доступности органов местного самоуправления для жителей района.</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За отчетный период в администрацию Ленинского района поступило и рассмотрено 2888 обращений, из них:</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устных - 113;</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письменных – 2775, </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В том числе рассмотрено:</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 отделом благоустройства и обеспечения жизнедеятельности территории – 2446 обращений граждан; </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 общим отделом – 20 обращений граждан;</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 правовым отделом  – 57 обращений граждан;</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 отделом по культуре, физической культуре, работе с молодежью и общественными организациями – 76 обращений граждан;</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 отделом содействия развитию потребительского рынка - 176 обращений граждан.</w:t>
      </w:r>
    </w:p>
    <w:p w:rsidR="00541AE0" w:rsidRPr="00217DDD"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 </w:t>
      </w:r>
      <w:r w:rsidRPr="00217DDD">
        <w:rPr>
          <w:rFonts w:ascii="Times New Roman" w:hAnsi="Times New Roman" w:cs="Times New Roman"/>
          <w:sz w:val="24"/>
          <w:szCs w:val="24"/>
        </w:rPr>
        <w:t>В соответствии с нормами федерального и регионального законодательства часть обращений граждан подлежит перенаправлению в компетентные органы для рассмотрения и решения вопроса по с</w:t>
      </w:r>
      <w:r w:rsidR="00F710D5" w:rsidRPr="00217DDD">
        <w:rPr>
          <w:rFonts w:ascii="Times New Roman" w:hAnsi="Times New Roman" w:cs="Times New Roman"/>
          <w:sz w:val="24"/>
          <w:szCs w:val="24"/>
        </w:rPr>
        <w:t>уществу. Всего перенаправлено 9,7</w:t>
      </w:r>
      <w:r w:rsidRPr="00217DDD">
        <w:rPr>
          <w:rFonts w:ascii="Times New Roman" w:hAnsi="Times New Roman" w:cs="Times New Roman"/>
          <w:sz w:val="24"/>
          <w:szCs w:val="24"/>
        </w:rPr>
        <w:t xml:space="preserve">% обращений, поступивших в администрацию района. </w:t>
      </w:r>
    </w:p>
    <w:p w:rsidR="00541AE0" w:rsidRPr="00217DDD" w:rsidRDefault="00541AE0" w:rsidP="00541AE0">
      <w:pPr>
        <w:pStyle w:val="1"/>
        <w:ind w:firstLine="709"/>
        <w:jc w:val="both"/>
        <w:rPr>
          <w:rFonts w:ascii="Times New Roman" w:hAnsi="Times New Roman" w:cs="Times New Roman"/>
          <w:sz w:val="24"/>
          <w:szCs w:val="24"/>
        </w:rPr>
      </w:pPr>
      <w:r w:rsidRPr="00217DDD">
        <w:rPr>
          <w:rFonts w:ascii="Times New Roman" w:hAnsi="Times New Roman" w:cs="Times New Roman"/>
          <w:sz w:val="24"/>
          <w:szCs w:val="24"/>
        </w:rPr>
        <w:t>По итогам рассмотрения обращений:</w:t>
      </w:r>
    </w:p>
    <w:p w:rsidR="00541AE0" w:rsidRPr="00217DDD" w:rsidRDefault="00F710D5" w:rsidP="00541AE0">
      <w:pPr>
        <w:pStyle w:val="1"/>
        <w:ind w:firstLine="709"/>
        <w:jc w:val="both"/>
        <w:rPr>
          <w:rFonts w:ascii="Times New Roman" w:hAnsi="Times New Roman" w:cs="Times New Roman"/>
          <w:sz w:val="24"/>
          <w:szCs w:val="24"/>
        </w:rPr>
      </w:pPr>
      <w:r w:rsidRPr="00217DDD">
        <w:rPr>
          <w:rFonts w:ascii="Times New Roman" w:hAnsi="Times New Roman" w:cs="Times New Roman"/>
          <w:sz w:val="24"/>
          <w:szCs w:val="24"/>
        </w:rPr>
        <w:t>-  даны разъяснения -  2310 (80</w:t>
      </w:r>
      <w:r w:rsidR="00541AE0" w:rsidRPr="00217DDD">
        <w:rPr>
          <w:rFonts w:ascii="Times New Roman" w:hAnsi="Times New Roman" w:cs="Times New Roman"/>
          <w:sz w:val="24"/>
          <w:szCs w:val="24"/>
        </w:rPr>
        <w:t>%)</w:t>
      </w:r>
    </w:p>
    <w:p w:rsidR="00541AE0" w:rsidRPr="00217DDD" w:rsidRDefault="00541AE0" w:rsidP="00541AE0">
      <w:pPr>
        <w:pStyle w:val="1"/>
        <w:ind w:firstLine="709"/>
        <w:jc w:val="both"/>
        <w:rPr>
          <w:rFonts w:ascii="Times New Roman" w:hAnsi="Times New Roman" w:cs="Times New Roman"/>
          <w:sz w:val="24"/>
          <w:szCs w:val="24"/>
        </w:rPr>
      </w:pPr>
      <w:r w:rsidRPr="00217DDD">
        <w:rPr>
          <w:rFonts w:ascii="Times New Roman" w:hAnsi="Times New Roman" w:cs="Times New Roman"/>
          <w:sz w:val="24"/>
          <w:szCs w:val="24"/>
        </w:rPr>
        <w:t>- 263 - решено положитель</w:t>
      </w:r>
      <w:r w:rsidR="006F1E6B" w:rsidRPr="00217DDD">
        <w:rPr>
          <w:rFonts w:ascii="Times New Roman" w:hAnsi="Times New Roman" w:cs="Times New Roman"/>
          <w:sz w:val="24"/>
          <w:szCs w:val="24"/>
        </w:rPr>
        <w:t>но (9,1</w:t>
      </w:r>
      <w:r w:rsidRPr="00217DDD">
        <w:rPr>
          <w:rFonts w:ascii="Times New Roman" w:hAnsi="Times New Roman" w:cs="Times New Roman"/>
          <w:sz w:val="24"/>
          <w:szCs w:val="24"/>
        </w:rPr>
        <w:t>%)</w:t>
      </w:r>
    </w:p>
    <w:p w:rsidR="00541AE0" w:rsidRPr="00450427" w:rsidRDefault="006F1E6B" w:rsidP="00541AE0">
      <w:pPr>
        <w:pStyle w:val="1"/>
        <w:ind w:firstLine="709"/>
        <w:jc w:val="both"/>
        <w:rPr>
          <w:rFonts w:ascii="Times New Roman" w:hAnsi="Times New Roman" w:cs="Times New Roman"/>
          <w:sz w:val="24"/>
          <w:szCs w:val="24"/>
        </w:rPr>
      </w:pPr>
      <w:r w:rsidRPr="00217DDD">
        <w:rPr>
          <w:rFonts w:ascii="Times New Roman" w:hAnsi="Times New Roman" w:cs="Times New Roman"/>
          <w:sz w:val="24"/>
          <w:szCs w:val="24"/>
        </w:rPr>
        <w:t>- 34 - находятся на контроле (</w:t>
      </w:r>
      <w:r w:rsidR="00541AE0" w:rsidRPr="00217DDD">
        <w:rPr>
          <w:rFonts w:ascii="Times New Roman" w:hAnsi="Times New Roman" w:cs="Times New Roman"/>
          <w:sz w:val="24"/>
          <w:szCs w:val="24"/>
        </w:rPr>
        <w:t>1</w:t>
      </w:r>
      <w:r w:rsidRPr="00217DDD">
        <w:rPr>
          <w:rFonts w:ascii="Times New Roman" w:hAnsi="Times New Roman" w:cs="Times New Roman"/>
          <w:sz w:val="24"/>
          <w:szCs w:val="24"/>
        </w:rPr>
        <w:t>,2</w:t>
      </w:r>
      <w:r w:rsidR="00541AE0" w:rsidRPr="00217DDD">
        <w:rPr>
          <w:rFonts w:ascii="Times New Roman" w:hAnsi="Times New Roman" w:cs="Times New Roman"/>
          <w:sz w:val="24"/>
          <w:szCs w:val="24"/>
        </w:rPr>
        <w:t>%).</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Количество повторных обращений – 28, жалоб – 2. </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В 2015 году 1967 обращений поставлено на контроль. 239 обращений рассмотрено с выездом на место. Нарушений установленных сроков рассмотрения обращений не выявлено. </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Организован личный прием граждан главой района. За отчетный период на прием в администрацию района обратились 325 граждан, 70 из них принято главой Ленинского района города Челябинска.</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Ежегодно проводится общероссийский день приема граждан (в 2015 году – 14 декабря). В ходе подготовки к проведению общероссийского дня приема граждан актуализована информация в электронном справочнике на  ресурсе ССТУ.РФ, администрация принимала участие в нескольких этапах тестирования работы ресурса. По результатам проведения общероссийского дня приема граждан принято 3 гражданина, также подготовлены отчеты о работе, которые направлены в Правительство Челябинской области.</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Посредством «Интернет-приемной» официального сайта ведется обработка обращений граждан. В 2015 году через интернет-приемную принято и обработано 1189 обращения граждан, заявителям отправлено по электронной почте 1189 ответов, в разделе «Интернет-приемная» размещено 343 обращения граждан и ответов на них.</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p>
    <w:p w:rsidR="00541AE0" w:rsidRPr="00450427" w:rsidRDefault="00541AE0" w:rsidP="00541AE0">
      <w:pPr>
        <w:pStyle w:val="21"/>
        <w:spacing w:after="0" w:line="240" w:lineRule="auto"/>
        <w:ind w:firstLine="709"/>
        <w:jc w:val="center"/>
        <w:rPr>
          <w:rFonts w:ascii="Times New Roman" w:eastAsia="Times New Roman" w:hAnsi="Times New Roman" w:cs="Times New Roman"/>
          <w:b/>
          <w:sz w:val="24"/>
          <w:szCs w:val="24"/>
        </w:rPr>
      </w:pPr>
      <w:r w:rsidRPr="00450427">
        <w:rPr>
          <w:rFonts w:ascii="Times New Roman" w:eastAsia="Times New Roman" w:hAnsi="Times New Roman" w:cs="Times New Roman"/>
          <w:b/>
          <w:sz w:val="24"/>
          <w:szCs w:val="24"/>
        </w:rPr>
        <w:t xml:space="preserve">Организация работы официального сайта администрации района </w:t>
      </w:r>
    </w:p>
    <w:p w:rsidR="00541AE0" w:rsidRPr="00450427" w:rsidRDefault="00541AE0" w:rsidP="00541AE0">
      <w:pPr>
        <w:pStyle w:val="21"/>
        <w:spacing w:after="0" w:line="240" w:lineRule="auto"/>
        <w:ind w:firstLine="709"/>
        <w:jc w:val="center"/>
        <w:rPr>
          <w:rFonts w:ascii="Times New Roman" w:eastAsia="Times New Roman" w:hAnsi="Times New Roman" w:cs="Times New Roman"/>
          <w:b/>
          <w:sz w:val="24"/>
          <w:szCs w:val="24"/>
        </w:rPr>
      </w:pPr>
      <w:r w:rsidRPr="00450427">
        <w:rPr>
          <w:rFonts w:ascii="Times New Roman" w:eastAsia="Times New Roman" w:hAnsi="Times New Roman" w:cs="Times New Roman"/>
          <w:b/>
          <w:sz w:val="24"/>
          <w:szCs w:val="24"/>
        </w:rPr>
        <w:t>в сети Интернет</w:t>
      </w:r>
    </w:p>
    <w:p w:rsidR="00541AE0" w:rsidRPr="00450427" w:rsidRDefault="00541AE0" w:rsidP="00541AE0">
      <w:pPr>
        <w:pStyle w:val="21"/>
        <w:spacing w:after="0" w:line="240" w:lineRule="auto"/>
        <w:ind w:firstLine="709"/>
        <w:jc w:val="both"/>
        <w:rPr>
          <w:rFonts w:ascii="Times New Roman" w:eastAsia="Times New Roman" w:hAnsi="Times New Roman" w:cs="Times New Roman"/>
          <w:b/>
          <w:sz w:val="24"/>
          <w:szCs w:val="24"/>
        </w:rPr>
      </w:pP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течение 2015 года осуществлялось оперативное информирование населения о деятельности главы района, администрации района.</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Проводилось текстовое и графическое наполнение официального сайта администрации района (далее – официальный сайт), включающее в себя работу с картой разделов официального сайта, внесение изменений в его структуру. На сайт администрации района за указанный период размещено 963 единицы информационных материалов, проведена реорганизация и обновление главной страницы сайта, карты разделов.</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рамках празднования Победы в ВОВ создана тематическая страница на сайте администрации района. Подготовлена и размещена на сайте информация о музеях образовательных учреждений Ленинского района, информация о районном этапе акции «Бессмертный полк» с гиперссылкой на страницу в социальной сети «Вконтакте», «История в лицах» (фотографии и краткая биографическая справка о героях-участниках ВОВ,  в честь которых названы улицы в Ленинском районе), информация о памятниках, посвященных героям и событиям Великой Отечественной войны, фотографии и истории участников ВОВ и тружеников тыла 1941-45 гг.</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Наряду с проводимой работой по актуализации информации, содержащейся в разделах/подразделах официального сайта, в 2015 году реализовано:</w:t>
      </w:r>
    </w:p>
    <w:p w:rsidR="00541AE0" w:rsidRPr="00450427" w:rsidRDefault="00541AE0" w:rsidP="00541AE0">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bCs/>
          <w:sz w:val="24"/>
          <w:szCs w:val="24"/>
        </w:rPr>
        <w:t>На главной странице сайта организовано интернет-голосование за юбилейный логотип района.</w:t>
      </w:r>
    </w:p>
    <w:p w:rsidR="00541AE0" w:rsidRPr="00450427" w:rsidRDefault="00541AE0" w:rsidP="00541AE0">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На время проведения предвыборной кампании 2015 года создан и размещен на сайт баннер «13 сентября», содержащий информацию о выборах депутатов Законодательного Собрания Челябинской области.</w:t>
      </w:r>
    </w:p>
    <w:p w:rsidR="00541AE0" w:rsidRPr="00450427" w:rsidRDefault="00541AE0" w:rsidP="00541AE0">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xml:space="preserve">На сайте запущен онлайн - опрос «А ты знаешь?». </w:t>
      </w:r>
    </w:p>
    <w:p w:rsidR="00541AE0" w:rsidRPr="00450427" w:rsidRDefault="00541AE0" w:rsidP="00541AE0">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На главную страницу официального сайта помещен баннер «Противодействие коррупции».</w:t>
      </w:r>
    </w:p>
    <w:p w:rsidR="00541AE0" w:rsidRPr="00450427" w:rsidRDefault="00541AE0" w:rsidP="00541AE0">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На главной странице создан и наполнен информацией баннер «Всероссийская сельскохозяйственная перепись 2016 года».</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xml:space="preserve">Специалистом общего отдела по мере необходимости проводится создание официальных электронных адресов сотрудников администрации района в домене </w:t>
      </w:r>
      <w:r w:rsidRPr="00450427">
        <w:rPr>
          <w:rFonts w:ascii="Times New Roman" w:eastAsia="Times New Roman" w:hAnsi="Times New Roman" w:cs="Times New Roman"/>
          <w:sz w:val="24"/>
          <w:szCs w:val="24"/>
          <w:lang w:val="en-US"/>
        </w:rPr>
        <w:t>lenadmin</w:t>
      </w:r>
      <w:r w:rsidRPr="00450427">
        <w:rPr>
          <w:rFonts w:ascii="Times New Roman" w:eastAsia="Times New Roman" w:hAnsi="Times New Roman" w:cs="Times New Roman"/>
          <w:sz w:val="24"/>
          <w:szCs w:val="24"/>
        </w:rPr>
        <w:t>74.</w:t>
      </w:r>
      <w:r w:rsidRPr="00450427">
        <w:rPr>
          <w:rFonts w:ascii="Times New Roman" w:eastAsia="Times New Roman" w:hAnsi="Times New Roman" w:cs="Times New Roman"/>
          <w:sz w:val="24"/>
          <w:szCs w:val="24"/>
          <w:lang w:val="en-US"/>
        </w:rPr>
        <w:t>ru</w:t>
      </w:r>
      <w:r w:rsidRPr="00450427">
        <w:rPr>
          <w:rFonts w:ascii="Times New Roman" w:eastAsia="Times New Roman" w:hAnsi="Times New Roman" w:cs="Times New Roman"/>
          <w:sz w:val="24"/>
          <w:szCs w:val="24"/>
        </w:rPr>
        <w:t xml:space="preserve">. </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xml:space="preserve">В рамках популяризации получения государственных услуг в электронном виде посредством официального сайта администрации района ведется информирование граждан о возможности получения государственных и муниципальных услуг через портал </w:t>
      </w:r>
      <w:r w:rsidRPr="00450427">
        <w:rPr>
          <w:rFonts w:ascii="Times New Roman" w:eastAsia="Times New Roman" w:hAnsi="Times New Roman" w:cs="Times New Roman"/>
          <w:sz w:val="24"/>
          <w:szCs w:val="24"/>
          <w:lang w:val="en-US"/>
        </w:rPr>
        <w:t>gosuslugi</w:t>
      </w:r>
      <w:r w:rsidRPr="00450427">
        <w:rPr>
          <w:rFonts w:ascii="Times New Roman" w:eastAsia="Times New Roman" w:hAnsi="Times New Roman" w:cs="Times New Roman"/>
          <w:sz w:val="24"/>
          <w:szCs w:val="24"/>
        </w:rPr>
        <w:t>.</w:t>
      </w:r>
      <w:r w:rsidRPr="00450427">
        <w:rPr>
          <w:rFonts w:ascii="Times New Roman" w:eastAsia="Times New Roman" w:hAnsi="Times New Roman" w:cs="Times New Roman"/>
          <w:sz w:val="24"/>
          <w:szCs w:val="24"/>
          <w:lang w:val="en-US"/>
        </w:rPr>
        <w:t>ru</w:t>
      </w:r>
      <w:r w:rsidRPr="00450427">
        <w:rPr>
          <w:rFonts w:ascii="Times New Roman" w:eastAsia="Times New Roman" w:hAnsi="Times New Roman" w:cs="Times New Roman"/>
          <w:sz w:val="24"/>
          <w:szCs w:val="24"/>
        </w:rPr>
        <w:t>.</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На официальном сайте размещаются правовые акты главы района, администрации района. За отчетный период в раздел «Правовые акты» размещено 45 документов.</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p>
    <w:p w:rsidR="00541AE0" w:rsidRPr="00450427" w:rsidRDefault="00541AE0" w:rsidP="00541AE0">
      <w:pPr>
        <w:pStyle w:val="21"/>
        <w:spacing w:after="0" w:line="240" w:lineRule="auto"/>
        <w:ind w:firstLine="709"/>
        <w:jc w:val="center"/>
        <w:rPr>
          <w:rFonts w:ascii="Times New Roman" w:eastAsia="Times New Roman" w:hAnsi="Times New Roman" w:cs="Times New Roman"/>
          <w:b/>
          <w:sz w:val="24"/>
          <w:szCs w:val="24"/>
        </w:rPr>
      </w:pPr>
      <w:r w:rsidRPr="00450427">
        <w:rPr>
          <w:rFonts w:ascii="Times New Roman" w:eastAsia="Times New Roman" w:hAnsi="Times New Roman" w:cs="Times New Roman"/>
          <w:b/>
          <w:sz w:val="24"/>
          <w:szCs w:val="24"/>
        </w:rPr>
        <w:t>Организационное обеспечение проведения в районе референдумов и выборов всех уровней</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Для формирования и ведения регистра избирателей осуществлялось еженедельное обобщение и уточнение сведений об избирателях района, полученных через отдел Управления Федеральной миграционной службы в Ленинском районе и специализированный отдел ЗАГС Администрации города Челябинска.</w:t>
      </w:r>
      <w:r w:rsidRPr="00450427">
        <w:rPr>
          <w:rFonts w:ascii="Times New Roman" w:eastAsia="Times New Roman" w:hAnsi="Times New Roman" w:cs="Times New Roman"/>
          <w:b/>
          <w:sz w:val="24"/>
          <w:szCs w:val="24"/>
        </w:rPr>
        <w:t xml:space="preserve"> </w:t>
      </w:r>
      <w:r w:rsidRPr="00450427">
        <w:rPr>
          <w:rFonts w:ascii="Times New Roman" w:eastAsia="Times New Roman" w:hAnsi="Times New Roman" w:cs="Times New Roman"/>
          <w:sz w:val="24"/>
          <w:szCs w:val="24"/>
        </w:rPr>
        <w:t>Так, за  2015  год  было  получено:  от  отдела  УФМС - 41579 записей; от специализированного отдела ЗАГС Администрации г. Челябинска - 7367 записей;</w:t>
      </w:r>
      <w:r w:rsidRPr="00450427">
        <w:rPr>
          <w:rFonts w:ascii="Times New Roman" w:eastAsia="Times New Roman" w:hAnsi="Times New Roman" w:cs="Times New Roman"/>
          <w:b/>
          <w:sz w:val="24"/>
          <w:szCs w:val="24"/>
        </w:rPr>
        <w:t xml:space="preserve"> </w:t>
      </w:r>
      <w:r w:rsidRPr="00450427">
        <w:rPr>
          <w:rFonts w:ascii="Times New Roman" w:eastAsia="Times New Roman" w:hAnsi="Times New Roman" w:cs="Times New Roman"/>
          <w:sz w:val="24"/>
          <w:szCs w:val="24"/>
        </w:rPr>
        <w:t>от Ленинского районного суда г. Челябинска – 39 записей; от отдела военного комиссариата по Тракторозаводскому и Ленинскому районам – 457 записей; от Ленинского управления социальной защиты населения Администрации города Челябинска – 28 записей; от ФКУ исправительных колоний – 7 записей.</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Для корректировки сведений об избирателях района в базе ГАС «Выборы» (неточные сведения, ошибки в персональных сведениях, двойники) проводилось уточнение персональных сведений о гражданах района. Для этого было подготовлено 24 запроса на 2577 избирателей района в отдел Управления Федеральной миграционной службы России по Челябинской области в Ленинском районе города Челябинска. Получены ответы на запросы, которые были обработаны и переданы системным администраторам Избирательной комиссии Челябинской области для ввода в базу данных ГАС «Выборы».</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Итого, за 2015 год было получено 52054 записи, системным администраторам КСА ТИК было передано 49923 записей для ввода в Государственную автоматизированную систему «Выборы».</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период подготовки к выборам депутатов Законодательного Собрания Челябинской области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установленные сроки вносились предложения по изменениям границ избирательных участков Ленинского района, по определению перечня помещений для проведения агитационных публичных мероприятий и другие. Были приняты правовые акты, регламентирующие ход подготовки и проведения на территории района выборов 13 сентября 2015 года. Сотрудниками администрации района были проведены 3 проверки помещений и территорий вокруг зданий, в которых расположены места для голосований.</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апреле-сентябре была проведена работа по проверке технологического оборудования, находящегося на ответственном хранении в администрации Ленинского района. В результате проведенной работы подготовлено к списанию и списано 65  единиц пришедшего в негодность технологического оборудования.</w:t>
      </w:r>
    </w:p>
    <w:p w:rsidR="00541AE0" w:rsidRPr="00450427" w:rsidRDefault="00541AE0" w:rsidP="00541AE0">
      <w:pPr>
        <w:pStyle w:val="21"/>
        <w:spacing w:after="0" w:line="240" w:lineRule="auto"/>
        <w:ind w:firstLine="709"/>
        <w:jc w:val="both"/>
        <w:rPr>
          <w:rFonts w:ascii="Times New Roman" w:eastAsia="Times New Roman" w:hAnsi="Times New Roman" w:cs="Times New Roman"/>
          <w:b/>
          <w:sz w:val="24"/>
          <w:szCs w:val="24"/>
        </w:rPr>
      </w:pPr>
    </w:p>
    <w:p w:rsidR="00541AE0" w:rsidRPr="00450427" w:rsidRDefault="00541AE0" w:rsidP="00541AE0">
      <w:pPr>
        <w:pStyle w:val="21"/>
        <w:spacing w:after="0" w:line="240" w:lineRule="auto"/>
        <w:ind w:firstLine="709"/>
        <w:jc w:val="center"/>
        <w:rPr>
          <w:rFonts w:ascii="Times New Roman" w:eastAsia="Times New Roman" w:hAnsi="Times New Roman" w:cs="Times New Roman"/>
          <w:b/>
          <w:sz w:val="24"/>
          <w:szCs w:val="24"/>
        </w:rPr>
      </w:pPr>
      <w:r w:rsidRPr="00450427">
        <w:rPr>
          <w:rFonts w:ascii="Times New Roman" w:eastAsia="Times New Roman" w:hAnsi="Times New Roman" w:cs="Times New Roman"/>
          <w:b/>
          <w:sz w:val="24"/>
          <w:szCs w:val="24"/>
        </w:rPr>
        <w:t>Формирование и содержание архива района, организация архивного делопроизводства администрации района</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xml:space="preserve">Сотрудниками администрации района проведена работа по передаче на архивное хранение в Архивный отдел Администрации города Челябинска документов ликвидируемой администрации района. В ходе работы в базу данных внесено 10000 записей (распоряжения и приказы администрации района, изданные за период с 01.01.2010 по 27.02.2015), архивные дела сформированы и переданы на архивное хранение. </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xml:space="preserve">Разработан проект номенклатуры дел администрации района. Данный проект направлен в Архивный отдел Администрации города Челябинска для рассмотрения на экспертной комиссии и дальнейшего утверждения. Специалистами общего отдела проводится проверка проекта номенклатуры дел районного Совета депутатов. В настоящее время Архивным отделом формируются фонды администрации района и Совета депутатов Ленинского района. </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p>
    <w:p w:rsidR="00541AE0" w:rsidRPr="00450427" w:rsidRDefault="00541AE0" w:rsidP="00541AE0">
      <w:pPr>
        <w:pStyle w:val="21"/>
        <w:spacing w:after="0" w:line="240" w:lineRule="auto"/>
        <w:ind w:firstLine="709"/>
        <w:jc w:val="center"/>
        <w:rPr>
          <w:rFonts w:ascii="Times New Roman" w:hAnsi="Times New Roman" w:cs="Times New Roman"/>
          <w:b/>
          <w:sz w:val="24"/>
          <w:szCs w:val="24"/>
        </w:rPr>
      </w:pPr>
      <w:r w:rsidRPr="00450427">
        <w:rPr>
          <w:rFonts w:ascii="Times New Roman" w:hAnsi="Times New Roman" w:cs="Times New Roman"/>
          <w:b/>
          <w:sz w:val="24"/>
          <w:szCs w:val="24"/>
        </w:rPr>
        <w:t>Организация и ведение делопроизводства.</w:t>
      </w:r>
    </w:p>
    <w:p w:rsidR="00541AE0" w:rsidRPr="00450427" w:rsidRDefault="00541AE0" w:rsidP="00541AE0">
      <w:pPr>
        <w:pStyle w:val="21"/>
        <w:spacing w:after="0" w:line="240" w:lineRule="auto"/>
        <w:ind w:firstLine="709"/>
        <w:jc w:val="center"/>
        <w:rPr>
          <w:rFonts w:ascii="Times New Roman" w:hAnsi="Times New Roman" w:cs="Times New Roman"/>
          <w:b/>
          <w:sz w:val="24"/>
          <w:szCs w:val="24"/>
        </w:rPr>
      </w:pPr>
      <w:r w:rsidRPr="00450427">
        <w:rPr>
          <w:rFonts w:ascii="Times New Roman" w:hAnsi="Times New Roman" w:cs="Times New Roman"/>
          <w:b/>
          <w:sz w:val="24"/>
          <w:szCs w:val="24"/>
        </w:rPr>
        <w:t>Правотворческая деятельность</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2015 году документооборот администрации района составил 9029 единиц, в том числе:</w:t>
      </w:r>
    </w:p>
    <w:p w:rsidR="00541AE0" w:rsidRPr="00450427" w:rsidRDefault="00541AE0" w:rsidP="00541AE0">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входящая корреспонденция – 4215;</w:t>
      </w:r>
    </w:p>
    <w:p w:rsidR="00541AE0" w:rsidRPr="00450427" w:rsidRDefault="00541AE0" w:rsidP="00541AE0">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исходящая корреспонденция – 4286;</w:t>
      </w:r>
    </w:p>
    <w:p w:rsidR="00541AE0" w:rsidRPr="00450427" w:rsidRDefault="00541AE0" w:rsidP="00541AE0">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правовые акты администрации района – 277;</w:t>
      </w:r>
    </w:p>
    <w:p w:rsidR="00541AE0" w:rsidRPr="00450427" w:rsidRDefault="00541AE0" w:rsidP="00541AE0">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правовые акты администрации района по личному составу – 251.</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Автоматизированная обработка и контроль сроков исполнения корреспонденции ведется на основе программного обеспечения «</w:t>
      </w:r>
      <w:r w:rsidRPr="00450427">
        <w:rPr>
          <w:rFonts w:ascii="Times New Roman" w:eastAsia="Times New Roman" w:hAnsi="Times New Roman" w:cs="Times New Roman"/>
          <w:sz w:val="24"/>
          <w:szCs w:val="24"/>
          <w:lang w:val="en-US"/>
        </w:rPr>
        <w:t>Lotus</w:t>
      </w:r>
      <w:r w:rsidRPr="00450427">
        <w:rPr>
          <w:rFonts w:ascii="Times New Roman" w:eastAsia="Times New Roman" w:hAnsi="Times New Roman" w:cs="Times New Roman"/>
          <w:sz w:val="24"/>
          <w:szCs w:val="24"/>
        </w:rPr>
        <w:t xml:space="preserve"> </w:t>
      </w:r>
      <w:r w:rsidRPr="00450427">
        <w:rPr>
          <w:rFonts w:ascii="Times New Roman" w:eastAsia="Times New Roman" w:hAnsi="Times New Roman" w:cs="Times New Roman"/>
          <w:sz w:val="24"/>
          <w:szCs w:val="24"/>
          <w:lang w:val="en-US"/>
        </w:rPr>
        <w:t>Notes</w:t>
      </w:r>
      <w:r w:rsidRPr="00450427">
        <w:rPr>
          <w:rFonts w:ascii="Times New Roman" w:eastAsia="Times New Roman" w:hAnsi="Times New Roman" w:cs="Times New Roman"/>
          <w:sz w:val="24"/>
          <w:szCs w:val="24"/>
        </w:rPr>
        <w:t xml:space="preserve">» и системы электронного документооборота «Гольфстрим». За отчетный период 636 документов поставлено на контроль. </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администрации осуществляется контроль своевременного рассмотрения и исполнения:</w:t>
      </w:r>
    </w:p>
    <w:p w:rsidR="00541AE0" w:rsidRPr="00450427" w:rsidRDefault="00541AE0" w:rsidP="00541AE0">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документов, поступивших из прокуратуры и судебно-исполнительных органов. За отчетный период на контроль было поставлено 49 документов, все они рассмотрены в установленные законом сроки;</w:t>
      </w:r>
    </w:p>
    <w:p w:rsidR="00541AE0" w:rsidRPr="00450427" w:rsidRDefault="00541AE0" w:rsidP="00541AE0">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постановлений и распоряжений Администрации города. Всего за отчетный период на контроль поставлено 3 распоряжения Администрации города. Подлежало исполнению в 2015 году 3 пункта, содержащихся в данных документах. Выполнены в срок 2 (67,0%) пункта, 1 пункт остался на исполнении;</w:t>
      </w:r>
    </w:p>
    <w:p w:rsidR="00541AE0" w:rsidRPr="00450427" w:rsidRDefault="00541AE0" w:rsidP="00541AE0">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поручений Главы города Челябинска и его заместителей. В течение 2015 года на контроль поставлено 298 документов, поступивших из Администрации города Челябинска (199 – по служебной корреспонденции и 99 пунктов поручений, данных Главой города и его заместителями на аппаратных совещаниях). Подлежало исполнению 298 документов, из них выполнено в срок 287 документов (96,3%). Остаются на контроле 11 документов (3,7%), срок исполнения которых не наступил.</w:t>
      </w:r>
    </w:p>
    <w:p w:rsidR="00541AE0" w:rsidRPr="00450427" w:rsidRDefault="00541AE0" w:rsidP="00541AE0">
      <w:pPr>
        <w:spacing w:after="0" w:line="240" w:lineRule="auto"/>
        <w:ind w:firstLine="709"/>
        <w:contextualSpacing/>
        <w:jc w:val="both"/>
        <w:rPr>
          <w:rFonts w:ascii="Times New Roman" w:hAnsi="Times New Roman" w:cs="Times New Roman"/>
          <w:sz w:val="24"/>
          <w:szCs w:val="24"/>
        </w:rPr>
      </w:pPr>
      <w:r w:rsidRPr="00450427">
        <w:rPr>
          <w:rFonts w:ascii="Times New Roman" w:hAnsi="Times New Roman" w:cs="Times New Roman"/>
          <w:sz w:val="24"/>
          <w:szCs w:val="24"/>
        </w:rPr>
        <w:t>Должностными лицами администрации района и главой района в 2015 году внесено 39 проектов решений Совета депутатов Ленинского района города Челябинска (в том числе: 14 проектов решений Совета депутатов по вопросам муниципальной службы, оплаты труда, противодействия коррупции; 17 проектов – о внесении изменений в указанные правовые акты; 7 проектов – по бюджетным правоотношениям, 1 проект – о Почетном знаке «За заслуги перед Ленинским районом»).</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xml:space="preserve">В течение 2015 года ежеквартально осуществлялся сбор информации от отделов администрации района в виде квартальных планов работы, на основании которых составлялись план работы администрации района на квартал и план проведения аппаратных совещаний при главе Ленинского района города Челябинска, которые утверждались правовым актом администрации района.  Ежеквартально проводился анализ выполнения планов и готовилась итоговая информация о выполнении квартальных планов работы администрации района. </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За 2015 год отделами администрации района было:</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запланировано к принятию правовых актов по 67 пунктам плана;</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запланировано и подготовлено 20 информационных записок по различным направлениям деятельности отделов администрации района;</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xml:space="preserve">- проведено порядка 75 районных мероприятий. </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За 2015 год проведено 34 аппаратных совещания при главе района, на которых рассмотрено  39 вопросов.</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марте 2015 года правовым актом администрации района был утвержден план мероприятий по реализации основных положений Послания Президента Российской Федерации Федеральному Собранию Российской Федерации.  Сбор информации о выполнении отделами администрации района пунктов утвержденного плана осуществлялся 2 раза в год: за 1 полугодие и за 2015 год. На основании  представленных данных подготовлена сводная информация о выполнении плана за 1-е полугодие и за 2015 год в целом.</w:t>
      </w:r>
    </w:p>
    <w:p w:rsidR="00541AE0" w:rsidRPr="00450427" w:rsidRDefault="00541AE0" w:rsidP="00541AE0">
      <w:pPr>
        <w:spacing w:after="0" w:line="240" w:lineRule="auto"/>
        <w:ind w:firstLine="709"/>
        <w:contextualSpacing/>
        <w:jc w:val="both"/>
        <w:rPr>
          <w:rFonts w:ascii="Times New Roman" w:hAnsi="Times New Roman" w:cs="Times New Roman"/>
          <w:sz w:val="24"/>
          <w:szCs w:val="24"/>
        </w:rPr>
      </w:pPr>
      <w:r w:rsidRPr="00450427">
        <w:rPr>
          <w:rFonts w:ascii="Times New Roman" w:hAnsi="Times New Roman" w:cs="Times New Roman"/>
          <w:sz w:val="24"/>
          <w:szCs w:val="24"/>
        </w:rPr>
        <w:t>В судебных органах города Челябинска было рассмотрено 312 дел с участием администрации района. В том числе:</w:t>
      </w:r>
    </w:p>
    <w:p w:rsidR="00541AE0" w:rsidRPr="00450427" w:rsidRDefault="00541AE0" w:rsidP="00541AE0">
      <w:pPr>
        <w:spacing w:after="0" w:line="240" w:lineRule="auto"/>
        <w:ind w:firstLine="709"/>
        <w:contextualSpacing/>
        <w:jc w:val="both"/>
        <w:rPr>
          <w:rFonts w:ascii="Times New Roman" w:hAnsi="Times New Roman" w:cs="Times New Roman"/>
          <w:sz w:val="24"/>
          <w:szCs w:val="24"/>
        </w:rPr>
      </w:pPr>
      <w:r w:rsidRPr="00450427">
        <w:rPr>
          <w:rFonts w:ascii="Times New Roman" w:hAnsi="Times New Roman" w:cs="Times New Roman"/>
          <w:sz w:val="24"/>
          <w:szCs w:val="24"/>
        </w:rPr>
        <w:t>- о сохранении жилого помещения в перепланированном виде – 83 дела;</w:t>
      </w:r>
    </w:p>
    <w:p w:rsidR="00541AE0" w:rsidRPr="00450427" w:rsidRDefault="00541AE0" w:rsidP="00541AE0">
      <w:pPr>
        <w:spacing w:after="0" w:line="240" w:lineRule="auto"/>
        <w:ind w:firstLine="709"/>
        <w:contextualSpacing/>
        <w:jc w:val="both"/>
        <w:rPr>
          <w:rFonts w:ascii="Times New Roman" w:hAnsi="Times New Roman" w:cs="Times New Roman"/>
          <w:sz w:val="24"/>
          <w:szCs w:val="24"/>
        </w:rPr>
      </w:pPr>
      <w:r w:rsidRPr="00450427">
        <w:rPr>
          <w:rFonts w:ascii="Times New Roman" w:hAnsi="Times New Roman" w:cs="Times New Roman"/>
          <w:sz w:val="24"/>
          <w:szCs w:val="24"/>
        </w:rPr>
        <w:t>- о признании права собственности на гаражи – 34 дела;</w:t>
      </w:r>
    </w:p>
    <w:p w:rsidR="00541AE0" w:rsidRPr="00450427" w:rsidRDefault="00541AE0" w:rsidP="00541AE0">
      <w:pPr>
        <w:spacing w:after="0" w:line="240" w:lineRule="auto"/>
        <w:ind w:firstLine="709"/>
        <w:contextualSpacing/>
        <w:jc w:val="both"/>
        <w:rPr>
          <w:rFonts w:ascii="Times New Roman" w:hAnsi="Times New Roman" w:cs="Times New Roman"/>
          <w:sz w:val="24"/>
          <w:szCs w:val="24"/>
        </w:rPr>
      </w:pPr>
      <w:r w:rsidRPr="00450427">
        <w:rPr>
          <w:rFonts w:ascii="Times New Roman" w:hAnsi="Times New Roman" w:cs="Times New Roman"/>
          <w:sz w:val="24"/>
          <w:szCs w:val="24"/>
        </w:rPr>
        <w:t>- о признании права собственности на земельные участки – 39 дел;</w:t>
      </w:r>
    </w:p>
    <w:p w:rsidR="00541AE0" w:rsidRPr="00450427" w:rsidRDefault="00541AE0" w:rsidP="00541AE0">
      <w:pPr>
        <w:spacing w:after="0" w:line="240" w:lineRule="auto"/>
        <w:ind w:firstLine="709"/>
        <w:contextualSpacing/>
        <w:jc w:val="both"/>
        <w:rPr>
          <w:rFonts w:ascii="Times New Roman" w:hAnsi="Times New Roman" w:cs="Times New Roman"/>
          <w:sz w:val="24"/>
          <w:szCs w:val="24"/>
        </w:rPr>
      </w:pPr>
      <w:r w:rsidRPr="00450427">
        <w:rPr>
          <w:rFonts w:ascii="Times New Roman" w:hAnsi="Times New Roman" w:cs="Times New Roman"/>
          <w:sz w:val="24"/>
          <w:szCs w:val="24"/>
        </w:rPr>
        <w:t>- по возложению обязанностей по надлежащему содержанию пожарных гидрантов – 50 дел;</w:t>
      </w:r>
    </w:p>
    <w:p w:rsidR="00541AE0" w:rsidRPr="00450427" w:rsidRDefault="00541AE0" w:rsidP="00541AE0">
      <w:pPr>
        <w:spacing w:after="0" w:line="240" w:lineRule="auto"/>
        <w:ind w:firstLine="709"/>
        <w:contextualSpacing/>
        <w:jc w:val="both"/>
        <w:rPr>
          <w:rFonts w:ascii="Times New Roman" w:hAnsi="Times New Roman" w:cs="Times New Roman"/>
          <w:sz w:val="24"/>
          <w:szCs w:val="24"/>
        </w:rPr>
      </w:pPr>
      <w:r w:rsidRPr="00450427">
        <w:rPr>
          <w:rFonts w:ascii="Times New Roman" w:hAnsi="Times New Roman" w:cs="Times New Roman"/>
          <w:sz w:val="24"/>
          <w:szCs w:val="24"/>
        </w:rPr>
        <w:t>- по жилищным правоотношениям – 25 дел;</w:t>
      </w:r>
    </w:p>
    <w:p w:rsidR="00541AE0" w:rsidRPr="00450427" w:rsidRDefault="00541AE0" w:rsidP="00541AE0">
      <w:pPr>
        <w:spacing w:after="0" w:line="240" w:lineRule="auto"/>
        <w:ind w:firstLine="709"/>
        <w:contextualSpacing/>
        <w:jc w:val="both"/>
        <w:rPr>
          <w:rFonts w:ascii="Times New Roman" w:hAnsi="Times New Roman" w:cs="Times New Roman"/>
          <w:sz w:val="24"/>
          <w:szCs w:val="24"/>
        </w:rPr>
      </w:pPr>
      <w:r w:rsidRPr="00450427">
        <w:rPr>
          <w:rFonts w:ascii="Times New Roman" w:hAnsi="Times New Roman" w:cs="Times New Roman"/>
          <w:sz w:val="24"/>
          <w:szCs w:val="24"/>
        </w:rPr>
        <w:t>- об установлении юридических фактов – 47 дел;</w:t>
      </w:r>
    </w:p>
    <w:p w:rsidR="00541AE0" w:rsidRPr="00450427" w:rsidRDefault="00541AE0" w:rsidP="00541AE0">
      <w:pPr>
        <w:spacing w:after="0" w:line="240" w:lineRule="auto"/>
        <w:ind w:firstLine="709"/>
        <w:contextualSpacing/>
        <w:jc w:val="both"/>
        <w:rPr>
          <w:rFonts w:ascii="Times New Roman" w:hAnsi="Times New Roman" w:cs="Times New Roman"/>
          <w:sz w:val="24"/>
          <w:szCs w:val="24"/>
        </w:rPr>
      </w:pPr>
      <w:r w:rsidRPr="00450427">
        <w:rPr>
          <w:rFonts w:ascii="Times New Roman" w:hAnsi="Times New Roman" w:cs="Times New Roman"/>
          <w:sz w:val="24"/>
          <w:szCs w:val="24"/>
        </w:rPr>
        <w:t>- прочие вопросы – 34 дела.</w:t>
      </w:r>
    </w:p>
    <w:p w:rsidR="00541AE0" w:rsidRPr="00450427" w:rsidRDefault="00541AE0" w:rsidP="00541AE0">
      <w:pPr>
        <w:spacing w:after="0" w:line="240" w:lineRule="auto"/>
        <w:ind w:firstLine="709"/>
        <w:contextualSpacing/>
        <w:jc w:val="both"/>
        <w:rPr>
          <w:rFonts w:ascii="Times New Roman" w:hAnsi="Times New Roman" w:cs="Times New Roman"/>
          <w:sz w:val="24"/>
          <w:szCs w:val="24"/>
        </w:rPr>
      </w:pPr>
      <w:r w:rsidRPr="00450427">
        <w:rPr>
          <w:rFonts w:ascii="Times New Roman" w:hAnsi="Times New Roman" w:cs="Times New Roman"/>
          <w:sz w:val="24"/>
          <w:szCs w:val="24"/>
        </w:rPr>
        <w:t>В 2015 году к администрации района были предъявлены требования о взыскании материального ущерба на общую сумму 761426 рублей. В удовлетворении исковых требований заявителям было отказано.</w:t>
      </w:r>
    </w:p>
    <w:p w:rsidR="00541AE0" w:rsidRPr="00450427" w:rsidRDefault="00541AE0" w:rsidP="00541AE0">
      <w:pPr>
        <w:spacing w:after="0" w:line="240" w:lineRule="auto"/>
        <w:ind w:firstLine="709"/>
        <w:contextualSpacing/>
        <w:jc w:val="both"/>
        <w:rPr>
          <w:rFonts w:ascii="Times New Roman" w:hAnsi="Times New Roman" w:cs="Times New Roman"/>
          <w:sz w:val="24"/>
          <w:szCs w:val="24"/>
        </w:rPr>
      </w:pPr>
      <w:r w:rsidRPr="00450427">
        <w:rPr>
          <w:rFonts w:ascii="Times New Roman" w:hAnsi="Times New Roman" w:cs="Times New Roman"/>
          <w:sz w:val="24"/>
          <w:szCs w:val="24"/>
        </w:rPr>
        <w:t xml:space="preserve">Всего за 2015 год в связи с участием в рассмотрении судебных дел было подготовлено 247 отзывов, 95 запросов и писем. </w:t>
      </w:r>
    </w:p>
    <w:p w:rsidR="00541AE0" w:rsidRPr="00450427" w:rsidRDefault="00541AE0" w:rsidP="00450427">
      <w:pPr>
        <w:pStyle w:val="21"/>
        <w:spacing w:after="0" w:line="240" w:lineRule="auto"/>
        <w:jc w:val="both"/>
        <w:rPr>
          <w:rFonts w:ascii="Times New Roman" w:eastAsia="Times New Roman" w:hAnsi="Times New Roman" w:cs="Times New Roman"/>
          <w:b/>
          <w:sz w:val="24"/>
          <w:szCs w:val="24"/>
        </w:rPr>
      </w:pPr>
    </w:p>
    <w:p w:rsidR="00541AE0" w:rsidRPr="00450427" w:rsidRDefault="00541AE0" w:rsidP="00541AE0">
      <w:pPr>
        <w:pStyle w:val="21"/>
        <w:spacing w:after="0" w:line="240" w:lineRule="auto"/>
        <w:ind w:firstLine="709"/>
        <w:jc w:val="center"/>
        <w:rPr>
          <w:rFonts w:ascii="Times New Roman" w:eastAsia="Times New Roman" w:hAnsi="Times New Roman" w:cs="Times New Roman"/>
          <w:b/>
          <w:sz w:val="24"/>
          <w:szCs w:val="24"/>
        </w:rPr>
      </w:pPr>
      <w:r w:rsidRPr="00450427">
        <w:rPr>
          <w:rFonts w:ascii="Times New Roman" w:eastAsia="Times New Roman" w:hAnsi="Times New Roman" w:cs="Times New Roman"/>
          <w:b/>
          <w:sz w:val="24"/>
          <w:szCs w:val="24"/>
        </w:rPr>
        <w:t>Оформление, ведение, учет и хранение в установленном порядке документации по работе с кадрами</w:t>
      </w:r>
    </w:p>
    <w:p w:rsidR="00541AE0" w:rsidRPr="00450427" w:rsidRDefault="00541AE0" w:rsidP="00541AE0">
      <w:pPr>
        <w:pStyle w:val="21"/>
        <w:spacing w:after="0" w:line="240" w:lineRule="auto"/>
        <w:ind w:firstLine="709"/>
        <w:jc w:val="both"/>
        <w:rPr>
          <w:rFonts w:ascii="Times New Roman" w:eastAsia="Times New Roman" w:hAnsi="Times New Roman" w:cs="Times New Roman"/>
          <w:b/>
          <w:sz w:val="24"/>
          <w:szCs w:val="24"/>
        </w:rPr>
      </w:pP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xml:space="preserve">Общий отдел администрации района оформляет и ведет документацию по кадрам, связанную с реализацией трудовых отношений и прохождением муниципальной службы в администрации района (личные дела муниципальных служащих, распорядительные акты по вопросам работы с кадрами: прием, увольнение с работы и переводы, наложение дисциплинарных взысканий, поощрение работников, аттестация муниципальных служащих, формирование банка данных по кадрам, ведение табеля учета рабочего времени работников администрации района, трудовых книжек). </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течение 2015 года специалистами отдела подготовлен 251 правовой акт о приеме на работу, увольнении, предоставлении отпуска, о надбавке за выслугу лет. В 2015 году в администрацию района было принято 59 человек, из них 26 человек - на муниципальную службу; уволено по собственному желанию 12 человек, из них 2 муниципальных служащих.</w:t>
      </w:r>
    </w:p>
    <w:p w:rsidR="00541AE0" w:rsidRPr="00450427" w:rsidRDefault="00541AE0" w:rsidP="00541AE0">
      <w:pPr>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администрации района ведется работа по оформлению личных дел сотрудников. В 2015 году заключено 59 трудовых договоров, 43 дополнительных соглашения. Кроме того, за отчетный период оформлены:</w:t>
      </w:r>
    </w:p>
    <w:p w:rsidR="00541AE0" w:rsidRPr="00450427" w:rsidRDefault="00541AE0" w:rsidP="00541AE0">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59 личных дел работников администрации;</w:t>
      </w:r>
    </w:p>
    <w:p w:rsidR="00541AE0" w:rsidRPr="00450427" w:rsidRDefault="00541AE0" w:rsidP="00541AE0">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52 должностные инструкции;</w:t>
      </w:r>
    </w:p>
    <w:p w:rsidR="00541AE0" w:rsidRPr="00450427" w:rsidRDefault="00541AE0" w:rsidP="00541AE0">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27 больничных листов;</w:t>
      </w:r>
    </w:p>
    <w:p w:rsidR="00541AE0" w:rsidRPr="00450427" w:rsidRDefault="00541AE0" w:rsidP="00541AE0">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29 служебных удостоверений.</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2015 году организовано и проведено 17 заседаний постоянно действующих комиссий по установлению стажа за выслугу лет, по соблюдению требований к служебному поведению.</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За 2015 год 6 муниципальным служащим присвоены классные чины.</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xml:space="preserve">В рамках работы по ведению воинского учета в администрации района: </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утверждены план работы и должностная инструкция специалиста по воинскому учету и бронированию граждан, пребывающих в запасе;</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сверены 9 личных карточек  работников администрации района;</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 забронировано 4 работника администрации района.</w:t>
      </w:r>
    </w:p>
    <w:p w:rsidR="00541AE0" w:rsidRPr="00450427" w:rsidRDefault="00541AE0" w:rsidP="00541AE0">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В ходе ликвидации администрации района как территориального органа Администрации города были уволены 73 работника, личные дела которых сформированы, сшиты и переданы на архивное хранение в архив администрации района.</w:t>
      </w:r>
    </w:p>
    <w:p w:rsidR="00541AE0" w:rsidRPr="00450427" w:rsidRDefault="00541AE0" w:rsidP="00450427">
      <w:pPr>
        <w:pStyle w:val="21"/>
        <w:spacing w:after="0" w:line="240" w:lineRule="auto"/>
        <w:ind w:firstLine="709"/>
        <w:jc w:val="both"/>
        <w:rPr>
          <w:rFonts w:ascii="Times New Roman" w:eastAsia="Times New Roman" w:hAnsi="Times New Roman" w:cs="Times New Roman"/>
          <w:sz w:val="24"/>
          <w:szCs w:val="24"/>
        </w:rPr>
      </w:pPr>
      <w:r w:rsidRPr="00450427">
        <w:rPr>
          <w:rFonts w:ascii="Times New Roman" w:eastAsia="Times New Roman" w:hAnsi="Times New Roman" w:cs="Times New Roman"/>
          <w:sz w:val="24"/>
          <w:szCs w:val="24"/>
        </w:rPr>
        <w:t>Осуществлялась организационная работа по проведению конкурсов на должность главы администрации района и главы района. В ходе работы подготовлена конкурсная документация, проведена проверка кандидатов на замещение должностей.</w:t>
      </w:r>
    </w:p>
    <w:p w:rsidR="00541AE0" w:rsidRDefault="00541AE0" w:rsidP="00541AE0">
      <w:pPr>
        <w:pStyle w:val="21"/>
        <w:spacing w:after="0" w:line="240" w:lineRule="auto"/>
        <w:ind w:firstLine="709"/>
        <w:jc w:val="both"/>
        <w:rPr>
          <w:rFonts w:ascii="Times New Roman" w:eastAsia="Times New Roman" w:hAnsi="Times New Roman" w:cs="Times New Roman"/>
          <w:b/>
          <w:sz w:val="24"/>
          <w:szCs w:val="24"/>
        </w:rPr>
      </w:pPr>
    </w:p>
    <w:p w:rsidR="00A7207D" w:rsidRDefault="00A7207D" w:rsidP="00541AE0">
      <w:pPr>
        <w:pStyle w:val="21"/>
        <w:spacing w:after="0" w:line="240" w:lineRule="auto"/>
        <w:ind w:firstLine="709"/>
        <w:jc w:val="both"/>
        <w:rPr>
          <w:rFonts w:ascii="Times New Roman" w:eastAsia="Times New Roman" w:hAnsi="Times New Roman" w:cs="Times New Roman"/>
          <w:b/>
          <w:sz w:val="24"/>
          <w:szCs w:val="24"/>
        </w:rPr>
      </w:pPr>
    </w:p>
    <w:p w:rsidR="00A7207D" w:rsidRPr="00450427" w:rsidRDefault="00A7207D" w:rsidP="00541AE0">
      <w:pPr>
        <w:pStyle w:val="21"/>
        <w:spacing w:after="0" w:line="240" w:lineRule="auto"/>
        <w:ind w:firstLine="709"/>
        <w:jc w:val="both"/>
        <w:rPr>
          <w:rFonts w:ascii="Times New Roman" w:eastAsia="Times New Roman" w:hAnsi="Times New Roman" w:cs="Times New Roman"/>
          <w:b/>
          <w:sz w:val="24"/>
          <w:szCs w:val="24"/>
        </w:rPr>
      </w:pPr>
    </w:p>
    <w:p w:rsidR="00541AE0" w:rsidRPr="00450427" w:rsidRDefault="00541AE0" w:rsidP="00541AE0">
      <w:pPr>
        <w:pStyle w:val="a7"/>
        <w:ind w:firstLine="709"/>
        <w:jc w:val="center"/>
        <w:rPr>
          <w:rFonts w:ascii="Times New Roman" w:hAnsi="Times New Roman"/>
          <w:b/>
          <w:sz w:val="24"/>
          <w:szCs w:val="24"/>
          <w:u w:val="single"/>
        </w:rPr>
      </w:pPr>
      <w:r w:rsidRPr="00450427">
        <w:rPr>
          <w:rFonts w:ascii="Times New Roman" w:hAnsi="Times New Roman"/>
          <w:b/>
          <w:sz w:val="24"/>
          <w:szCs w:val="24"/>
          <w:u w:val="single"/>
        </w:rPr>
        <w:t>Задачи на 2016 год</w:t>
      </w:r>
    </w:p>
    <w:p w:rsidR="00541AE0" w:rsidRPr="00450427" w:rsidRDefault="00541AE0" w:rsidP="00541AE0">
      <w:pPr>
        <w:spacing w:after="0" w:line="240" w:lineRule="auto"/>
        <w:contextualSpacing/>
        <w:jc w:val="both"/>
        <w:rPr>
          <w:rFonts w:ascii="Times New Roman" w:hAnsi="Times New Roman" w:cs="Times New Roman"/>
          <w:b/>
          <w:sz w:val="24"/>
          <w:szCs w:val="24"/>
        </w:rPr>
      </w:pPr>
    </w:p>
    <w:p w:rsidR="00541AE0" w:rsidRPr="00450427" w:rsidRDefault="00541AE0" w:rsidP="00541AE0">
      <w:pPr>
        <w:pStyle w:val="a7"/>
        <w:numPr>
          <w:ilvl w:val="0"/>
          <w:numId w:val="8"/>
        </w:numPr>
        <w:ind w:left="0" w:firstLine="709"/>
        <w:jc w:val="both"/>
        <w:rPr>
          <w:rFonts w:ascii="Times New Roman" w:hAnsi="Times New Roman"/>
          <w:sz w:val="24"/>
          <w:szCs w:val="24"/>
        </w:rPr>
      </w:pPr>
      <w:r w:rsidRPr="00450427">
        <w:rPr>
          <w:rFonts w:ascii="Times New Roman" w:hAnsi="Times New Roman"/>
          <w:sz w:val="24"/>
          <w:szCs w:val="24"/>
        </w:rPr>
        <w:t>Совместно с Советом депутатов района завершить разработку Правил благоустройства территории района, обеспечить их реализацию, осуществлять контроль исполнения. Правила будут разграничивать и закреплять ответственность органов местного самоуправления района, жителей и организаций за внешний вид района. Таким образом, в районе будет создан правовой инструмент для качественного и эффективного благоустройства, что является одной из важнейших составляющих комфортной среды для жителей района.</w:t>
      </w:r>
    </w:p>
    <w:p w:rsidR="00541AE0" w:rsidRPr="00450427" w:rsidRDefault="00541AE0" w:rsidP="00541AE0">
      <w:pPr>
        <w:pStyle w:val="a7"/>
        <w:numPr>
          <w:ilvl w:val="0"/>
          <w:numId w:val="8"/>
        </w:numPr>
        <w:ind w:left="0" w:firstLine="709"/>
        <w:jc w:val="both"/>
        <w:rPr>
          <w:rFonts w:ascii="Times New Roman" w:hAnsi="Times New Roman"/>
          <w:sz w:val="24"/>
          <w:szCs w:val="24"/>
        </w:rPr>
      </w:pPr>
      <w:r w:rsidRPr="00450427">
        <w:rPr>
          <w:rFonts w:ascii="Times New Roman" w:hAnsi="Times New Roman"/>
          <w:sz w:val="24"/>
          <w:szCs w:val="24"/>
        </w:rPr>
        <w:t>Продолжить благоустройство мест массового отдыха жителей района.</w:t>
      </w:r>
    </w:p>
    <w:p w:rsidR="00541AE0" w:rsidRPr="00450427" w:rsidRDefault="00541AE0" w:rsidP="00541AE0">
      <w:pPr>
        <w:pStyle w:val="a7"/>
        <w:numPr>
          <w:ilvl w:val="0"/>
          <w:numId w:val="8"/>
        </w:numPr>
        <w:ind w:left="0" w:firstLine="709"/>
        <w:jc w:val="both"/>
        <w:rPr>
          <w:rFonts w:ascii="Times New Roman" w:hAnsi="Times New Roman"/>
          <w:sz w:val="24"/>
          <w:szCs w:val="24"/>
        </w:rPr>
      </w:pPr>
      <w:r w:rsidRPr="00450427">
        <w:rPr>
          <w:rFonts w:ascii="Times New Roman" w:hAnsi="Times New Roman"/>
          <w:sz w:val="24"/>
          <w:szCs w:val="24"/>
        </w:rPr>
        <w:t>Обеспечить становление и развитие местного самоуправления на территории внутригородского района как оптимальной формы управления территорией.</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 xml:space="preserve">Выражаю надежду, что с помощью депутатского корпуса и благодаря пониманию и поддержке населения, нам удастся решить намеченные задачи. Их решение обеспечит развитие района. </w:t>
      </w:r>
    </w:p>
    <w:p w:rsidR="00541AE0" w:rsidRPr="00450427" w:rsidRDefault="00541AE0" w:rsidP="00541AE0">
      <w:pPr>
        <w:pStyle w:val="1"/>
        <w:ind w:firstLine="709"/>
        <w:jc w:val="both"/>
        <w:rPr>
          <w:rFonts w:ascii="Times New Roman" w:hAnsi="Times New Roman" w:cs="Times New Roman"/>
          <w:sz w:val="24"/>
          <w:szCs w:val="24"/>
        </w:rPr>
      </w:pPr>
      <w:r w:rsidRPr="00450427">
        <w:rPr>
          <w:rFonts w:ascii="Times New Roman" w:hAnsi="Times New Roman" w:cs="Times New Roman"/>
          <w:sz w:val="24"/>
          <w:szCs w:val="24"/>
        </w:rPr>
        <w:t>Время требует от нас динамичности, консолидации усилий. Только наша с вами активная гражданская позиция, наш профессионализм – залог наших общих успехов.</w:t>
      </w:r>
    </w:p>
    <w:p w:rsidR="00541AE0" w:rsidRPr="00450427" w:rsidRDefault="00541AE0" w:rsidP="00541AE0">
      <w:pPr>
        <w:pStyle w:val="a7"/>
        <w:ind w:firstLine="709"/>
        <w:jc w:val="both"/>
        <w:rPr>
          <w:rFonts w:ascii="Times New Roman" w:hAnsi="Times New Roman"/>
          <w:sz w:val="24"/>
          <w:szCs w:val="24"/>
        </w:rPr>
      </w:pPr>
      <w:r w:rsidRPr="00450427">
        <w:rPr>
          <w:rFonts w:ascii="Times New Roman" w:hAnsi="Times New Roman"/>
          <w:sz w:val="24"/>
          <w:szCs w:val="24"/>
        </w:rPr>
        <w:t>Спасибо за совместную работу.</w:t>
      </w:r>
    </w:p>
    <w:p w:rsidR="0011371B" w:rsidRDefault="0011371B"/>
    <w:sectPr w:rsidR="0011371B" w:rsidSect="00B47FAE">
      <w:headerReference w:type="default" r:id="rId12"/>
      <w:pgSz w:w="11900" w:h="16800"/>
      <w:pgMar w:top="1134" w:right="567" w:bottom="1134" w:left="184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F70" w:rsidRDefault="00134F70" w:rsidP="00541AE0">
      <w:pPr>
        <w:spacing w:after="0" w:line="240" w:lineRule="auto"/>
      </w:pPr>
      <w:r>
        <w:separator/>
      </w:r>
    </w:p>
  </w:endnote>
  <w:endnote w:type="continuationSeparator" w:id="1">
    <w:p w:rsidR="00134F70" w:rsidRDefault="00134F70" w:rsidP="00541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F70" w:rsidRDefault="00134F70" w:rsidP="00541AE0">
      <w:pPr>
        <w:spacing w:after="0" w:line="240" w:lineRule="auto"/>
      </w:pPr>
      <w:r>
        <w:separator/>
      </w:r>
    </w:p>
  </w:footnote>
  <w:footnote w:type="continuationSeparator" w:id="1">
    <w:p w:rsidR="00134F70" w:rsidRDefault="00134F70" w:rsidP="00541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57" w:rsidRDefault="00134F70">
    <w:pPr>
      <w:pStyle w:val="a8"/>
      <w:jc w:val="right"/>
    </w:pPr>
  </w:p>
  <w:p w:rsidR="00A31757" w:rsidRDefault="00134F7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565"/>
    <w:multiLevelType w:val="hybridMultilevel"/>
    <w:tmpl w:val="10CCC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94D37"/>
    <w:multiLevelType w:val="hybridMultilevel"/>
    <w:tmpl w:val="D68E909A"/>
    <w:lvl w:ilvl="0" w:tplc="56927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B33F79"/>
    <w:multiLevelType w:val="hybridMultilevel"/>
    <w:tmpl w:val="54E072E8"/>
    <w:lvl w:ilvl="0" w:tplc="2C24EF50">
      <w:start w:val="493"/>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491A3A"/>
    <w:multiLevelType w:val="hybridMultilevel"/>
    <w:tmpl w:val="75C2E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176E30"/>
    <w:multiLevelType w:val="hybridMultilevel"/>
    <w:tmpl w:val="975AF840"/>
    <w:lvl w:ilvl="0" w:tplc="E81AD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1C3665"/>
    <w:multiLevelType w:val="hybridMultilevel"/>
    <w:tmpl w:val="E83E46A6"/>
    <w:lvl w:ilvl="0" w:tplc="56927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08537A"/>
    <w:multiLevelType w:val="hybridMultilevel"/>
    <w:tmpl w:val="DCE254F4"/>
    <w:lvl w:ilvl="0" w:tplc="59768D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EE67F2"/>
    <w:multiLevelType w:val="hybridMultilevel"/>
    <w:tmpl w:val="F2D6A656"/>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3"/>
  </w:num>
  <w:num w:numId="2">
    <w:abstractNumId w:val="7"/>
  </w:num>
  <w:num w:numId="3">
    <w:abstractNumId w:val="6"/>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41AE0"/>
    <w:rsid w:val="00017AF6"/>
    <w:rsid w:val="00042E03"/>
    <w:rsid w:val="000549CB"/>
    <w:rsid w:val="00060B76"/>
    <w:rsid w:val="0007103C"/>
    <w:rsid w:val="000966EB"/>
    <w:rsid w:val="00096B2E"/>
    <w:rsid w:val="000A6A88"/>
    <w:rsid w:val="000B0D7D"/>
    <w:rsid w:val="000C1851"/>
    <w:rsid w:val="000C40BC"/>
    <w:rsid w:val="000D1D0F"/>
    <w:rsid w:val="000D2BFE"/>
    <w:rsid w:val="000E7149"/>
    <w:rsid w:val="000F01AE"/>
    <w:rsid w:val="00100645"/>
    <w:rsid w:val="00104A38"/>
    <w:rsid w:val="00107ABC"/>
    <w:rsid w:val="00113642"/>
    <w:rsid w:val="0011371B"/>
    <w:rsid w:val="00114996"/>
    <w:rsid w:val="001242C5"/>
    <w:rsid w:val="00134F70"/>
    <w:rsid w:val="001509EB"/>
    <w:rsid w:val="0015394A"/>
    <w:rsid w:val="00155446"/>
    <w:rsid w:val="001617E0"/>
    <w:rsid w:val="001662D9"/>
    <w:rsid w:val="0018069C"/>
    <w:rsid w:val="00183A45"/>
    <w:rsid w:val="001B4B37"/>
    <w:rsid w:val="001B6CE6"/>
    <w:rsid w:val="001C1262"/>
    <w:rsid w:val="001C55E3"/>
    <w:rsid w:val="001C6D89"/>
    <w:rsid w:val="001D63CF"/>
    <w:rsid w:val="001E0E81"/>
    <w:rsid w:val="001E142A"/>
    <w:rsid w:val="002018D0"/>
    <w:rsid w:val="002051E6"/>
    <w:rsid w:val="00205458"/>
    <w:rsid w:val="00211E58"/>
    <w:rsid w:val="00217DDD"/>
    <w:rsid w:val="00252C8E"/>
    <w:rsid w:val="00254F3B"/>
    <w:rsid w:val="002600CE"/>
    <w:rsid w:val="00260F29"/>
    <w:rsid w:val="002647EC"/>
    <w:rsid w:val="0026513F"/>
    <w:rsid w:val="00276697"/>
    <w:rsid w:val="002A0E72"/>
    <w:rsid w:val="002B49B5"/>
    <w:rsid w:val="002C6B4A"/>
    <w:rsid w:val="002D7F27"/>
    <w:rsid w:val="00304695"/>
    <w:rsid w:val="00306446"/>
    <w:rsid w:val="003122DC"/>
    <w:rsid w:val="00320878"/>
    <w:rsid w:val="00323D1D"/>
    <w:rsid w:val="00326CBB"/>
    <w:rsid w:val="00333E8E"/>
    <w:rsid w:val="003527A0"/>
    <w:rsid w:val="00353075"/>
    <w:rsid w:val="003610C7"/>
    <w:rsid w:val="0038539C"/>
    <w:rsid w:val="003A211D"/>
    <w:rsid w:val="003C147E"/>
    <w:rsid w:val="00404B3E"/>
    <w:rsid w:val="004107D2"/>
    <w:rsid w:val="00423032"/>
    <w:rsid w:val="00430CE9"/>
    <w:rsid w:val="00450427"/>
    <w:rsid w:val="004508B3"/>
    <w:rsid w:val="00455DC5"/>
    <w:rsid w:val="004602D5"/>
    <w:rsid w:val="004607EF"/>
    <w:rsid w:val="00465862"/>
    <w:rsid w:val="00485919"/>
    <w:rsid w:val="00486ED2"/>
    <w:rsid w:val="004B44B0"/>
    <w:rsid w:val="004B6972"/>
    <w:rsid w:val="004C344A"/>
    <w:rsid w:val="004C4A6B"/>
    <w:rsid w:val="004E337F"/>
    <w:rsid w:val="004E7C59"/>
    <w:rsid w:val="004F6350"/>
    <w:rsid w:val="00501243"/>
    <w:rsid w:val="00505BD1"/>
    <w:rsid w:val="00524BF4"/>
    <w:rsid w:val="00541AE0"/>
    <w:rsid w:val="00550F7E"/>
    <w:rsid w:val="00553106"/>
    <w:rsid w:val="00553A64"/>
    <w:rsid w:val="00562067"/>
    <w:rsid w:val="00565D4B"/>
    <w:rsid w:val="005738F8"/>
    <w:rsid w:val="00590B7B"/>
    <w:rsid w:val="005C0FAE"/>
    <w:rsid w:val="005D4620"/>
    <w:rsid w:val="005F1929"/>
    <w:rsid w:val="005F1AFE"/>
    <w:rsid w:val="005F226D"/>
    <w:rsid w:val="00600E13"/>
    <w:rsid w:val="00621726"/>
    <w:rsid w:val="00631BDA"/>
    <w:rsid w:val="00642F03"/>
    <w:rsid w:val="006471F8"/>
    <w:rsid w:val="00657F71"/>
    <w:rsid w:val="006663BD"/>
    <w:rsid w:val="00683A73"/>
    <w:rsid w:val="006A0668"/>
    <w:rsid w:val="006A7C4C"/>
    <w:rsid w:val="006B0AA1"/>
    <w:rsid w:val="006C4669"/>
    <w:rsid w:val="006D16AD"/>
    <w:rsid w:val="006F1E6B"/>
    <w:rsid w:val="00705D52"/>
    <w:rsid w:val="00727834"/>
    <w:rsid w:val="007373FA"/>
    <w:rsid w:val="00737429"/>
    <w:rsid w:val="00742E78"/>
    <w:rsid w:val="00745089"/>
    <w:rsid w:val="00750E03"/>
    <w:rsid w:val="007531D9"/>
    <w:rsid w:val="00760EAF"/>
    <w:rsid w:val="007744BD"/>
    <w:rsid w:val="00784413"/>
    <w:rsid w:val="00786ECF"/>
    <w:rsid w:val="00790251"/>
    <w:rsid w:val="007917FA"/>
    <w:rsid w:val="00791F5D"/>
    <w:rsid w:val="007C0842"/>
    <w:rsid w:val="007D0023"/>
    <w:rsid w:val="007E0D89"/>
    <w:rsid w:val="007E7794"/>
    <w:rsid w:val="007F354F"/>
    <w:rsid w:val="00801BD0"/>
    <w:rsid w:val="00811976"/>
    <w:rsid w:val="00821882"/>
    <w:rsid w:val="0082479F"/>
    <w:rsid w:val="0083617A"/>
    <w:rsid w:val="00845C12"/>
    <w:rsid w:val="00862FDD"/>
    <w:rsid w:val="008647A1"/>
    <w:rsid w:val="00896D6F"/>
    <w:rsid w:val="008A0006"/>
    <w:rsid w:val="008B29C9"/>
    <w:rsid w:val="008B7660"/>
    <w:rsid w:val="008C4ED4"/>
    <w:rsid w:val="008F2D80"/>
    <w:rsid w:val="00903A43"/>
    <w:rsid w:val="00907DDA"/>
    <w:rsid w:val="00913CBF"/>
    <w:rsid w:val="00953F51"/>
    <w:rsid w:val="00975F81"/>
    <w:rsid w:val="00975F8C"/>
    <w:rsid w:val="009858DD"/>
    <w:rsid w:val="00992452"/>
    <w:rsid w:val="00992D86"/>
    <w:rsid w:val="00996A81"/>
    <w:rsid w:val="009B484E"/>
    <w:rsid w:val="009B63C2"/>
    <w:rsid w:val="009B70DB"/>
    <w:rsid w:val="009C3E38"/>
    <w:rsid w:val="009D1BF5"/>
    <w:rsid w:val="009E39C9"/>
    <w:rsid w:val="009E7066"/>
    <w:rsid w:val="00A0039B"/>
    <w:rsid w:val="00A0095C"/>
    <w:rsid w:val="00A04F14"/>
    <w:rsid w:val="00A173E8"/>
    <w:rsid w:val="00A24F8B"/>
    <w:rsid w:val="00A25685"/>
    <w:rsid w:val="00A321C0"/>
    <w:rsid w:val="00A33E40"/>
    <w:rsid w:val="00A431BF"/>
    <w:rsid w:val="00A56730"/>
    <w:rsid w:val="00A6282C"/>
    <w:rsid w:val="00A71190"/>
    <w:rsid w:val="00A7207D"/>
    <w:rsid w:val="00A75573"/>
    <w:rsid w:val="00AA5CB5"/>
    <w:rsid w:val="00AA7BC7"/>
    <w:rsid w:val="00AB3B41"/>
    <w:rsid w:val="00AC30D6"/>
    <w:rsid w:val="00AD4A82"/>
    <w:rsid w:val="00AD51AF"/>
    <w:rsid w:val="00AE15A4"/>
    <w:rsid w:val="00AE1A3A"/>
    <w:rsid w:val="00AE2D33"/>
    <w:rsid w:val="00AF2F33"/>
    <w:rsid w:val="00B25B47"/>
    <w:rsid w:val="00B26255"/>
    <w:rsid w:val="00B51612"/>
    <w:rsid w:val="00B523A3"/>
    <w:rsid w:val="00B553A4"/>
    <w:rsid w:val="00B55E9B"/>
    <w:rsid w:val="00B576AC"/>
    <w:rsid w:val="00B57811"/>
    <w:rsid w:val="00B65A62"/>
    <w:rsid w:val="00B8729C"/>
    <w:rsid w:val="00B926C0"/>
    <w:rsid w:val="00B947CD"/>
    <w:rsid w:val="00BC2EB3"/>
    <w:rsid w:val="00BE372F"/>
    <w:rsid w:val="00BF02B1"/>
    <w:rsid w:val="00C005B2"/>
    <w:rsid w:val="00C147FD"/>
    <w:rsid w:val="00C22986"/>
    <w:rsid w:val="00C23960"/>
    <w:rsid w:val="00C404FA"/>
    <w:rsid w:val="00C42AA8"/>
    <w:rsid w:val="00C52884"/>
    <w:rsid w:val="00C5568C"/>
    <w:rsid w:val="00C61A35"/>
    <w:rsid w:val="00C71350"/>
    <w:rsid w:val="00C71AF0"/>
    <w:rsid w:val="00C770BF"/>
    <w:rsid w:val="00C953FA"/>
    <w:rsid w:val="00CA0ADA"/>
    <w:rsid w:val="00CB6237"/>
    <w:rsid w:val="00CD03CD"/>
    <w:rsid w:val="00CD07C4"/>
    <w:rsid w:val="00CD3918"/>
    <w:rsid w:val="00CE10E6"/>
    <w:rsid w:val="00D063B8"/>
    <w:rsid w:val="00D21902"/>
    <w:rsid w:val="00D310B9"/>
    <w:rsid w:val="00D339EE"/>
    <w:rsid w:val="00D455D2"/>
    <w:rsid w:val="00D5282C"/>
    <w:rsid w:val="00D55CC1"/>
    <w:rsid w:val="00D75FEF"/>
    <w:rsid w:val="00D96B72"/>
    <w:rsid w:val="00DA10B1"/>
    <w:rsid w:val="00DA4A83"/>
    <w:rsid w:val="00DB4BA1"/>
    <w:rsid w:val="00DC4BFB"/>
    <w:rsid w:val="00DD1456"/>
    <w:rsid w:val="00E2089D"/>
    <w:rsid w:val="00E22695"/>
    <w:rsid w:val="00E2269D"/>
    <w:rsid w:val="00E24082"/>
    <w:rsid w:val="00E25996"/>
    <w:rsid w:val="00E513F2"/>
    <w:rsid w:val="00E84701"/>
    <w:rsid w:val="00EA0479"/>
    <w:rsid w:val="00EB07C6"/>
    <w:rsid w:val="00EB21CF"/>
    <w:rsid w:val="00EB3CA8"/>
    <w:rsid w:val="00EB6293"/>
    <w:rsid w:val="00EF7BD2"/>
    <w:rsid w:val="00F067EE"/>
    <w:rsid w:val="00F073DF"/>
    <w:rsid w:val="00F17B9C"/>
    <w:rsid w:val="00F24074"/>
    <w:rsid w:val="00F710D5"/>
    <w:rsid w:val="00F72926"/>
    <w:rsid w:val="00F8221A"/>
    <w:rsid w:val="00F863CF"/>
    <w:rsid w:val="00F920BD"/>
    <w:rsid w:val="00FB3F55"/>
    <w:rsid w:val="00FB47FF"/>
    <w:rsid w:val="00FD330E"/>
    <w:rsid w:val="00FD5FC6"/>
    <w:rsid w:val="00FD7EA4"/>
    <w:rsid w:val="00FF2FF6"/>
    <w:rsid w:val="00FF3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E0"/>
    <w:rPr>
      <w:rFonts w:eastAsiaTheme="minorEastAsia"/>
      <w:lang w:eastAsia="ru-RU"/>
    </w:rPr>
  </w:style>
  <w:style w:type="paragraph" w:styleId="2">
    <w:name w:val="heading 2"/>
    <w:basedOn w:val="a"/>
    <w:link w:val="20"/>
    <w:uiPriority w:val="9"/>
    <w:qFormat/>
    <w:rsid w:val="00541A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1AE0"/>
    <w:rPr>
      <w:rFonts w:ascii="Times New Roman" w:eastAsia="Times New Roman" w:hAnsi="Times New Roman" w:cs="Times New Roman"/>
      <w:b/>
      <w:bCs/>
      <w:sz w:val="36"/>
      <w:szCs w:val="36"/>
      <w:lang w:eastAsia="ru-RU"/>
    </w:rPr>
  </w:style>
  <w:style w:type="paragraph" w:customStyle="1" w:styleId="1">
    <w:name w:val="Без интервала1"/>
    <w:qFormat/>
    <w:rsid w:val="00541AE0"/>
    <w:pPr>
      <w:spacing w:after="0" w:line="240" w:lineRule="auto"/>
    </w:pPr>
    <w:rPr>
      <w:rFonts w:ascii="Calibri" w:eastAsia="Times New Roman" w:hAnsi="Calibri" w:cs="Calibri"/>
    </w:rPr>
  </w:style>
  <w:style w:type="paragraph" w:styleId="a3">
    <w:name w:val="Balloon Text"/>
    <w:basedOn w:val="a"/>
    <w:link w:val="a4"/>
    <w:uiPriority w:val="99"/>
    <w:semiHidden/>
    <w:unhideWhenUsed/>
    <w:rsid w:val="00541A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AE0"/>
    <w:rPr>
      <w:rFonts w:ascii="Tahoma" w:eastAsiaTheme="minorEastAsia" w:hAnsi="Tahoma" w:cs="Tahoma"/>
      <w:sz w:val="16"/>
      <w:szCs w:val="16"/>
      <w:lang w:eastAsia="ru-RU"/>
    </w:rPr>
  </w:style>
  <w:style w:type="paragraph" w:customStyle="1" w:styleId="Default">
    <w:name w:val="Default"/>
    <w:rsid w:val="00541A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541A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41AE0"/>
    <w:pPr>
      <w:ind w:left="720"/>
      <w:contextualSpacing/>
    </w:pPr>
  </w:style>
  <w:style w:type="paragraph" w:styleId="3">
    <w:name w:val="Body Text 3"/>
    <w:basedOn w:val="a"/>
    <w:link w:val="30"/>
    <w:rsid w:val="00541AE0"/>
    <w:pPr>
      <w:spacing w:after="120" w:line="240" w:lineRule="auto"/>
    </w:pPr>
    <w:rPr>
      <w:rFonts w:ascii="Times New Roman" w:eastAsia="Times New Roman" w:hAnsi="Times New Roman" w:cs="Times New Roman"/>
      <w:kern w:val="28"/>
      <w:sz w:val="16"/>
      <w:szCs w:val="16"/>
    </w:rPr>
  </w:style>
  <w:style w:type="character" w:customStyle="1" w:styleId="30">
    <w:name w:val="Основной текст 3 Знак"/>
    <w:basedOn w:val="a0"/>
    <w:link w:val="3"/>
    <w:rsid w:val="00541AE0"/>
    <w:rPr>
      <w:rFonts w:ascii="Times New Roman" w:eastAsia="Times New Roman" w:hAnsi="Times New Roman" w:cs="Times New Roman"/>
      <w:kern w:val="28"/>
      <w:sz w:val="16"/>
      <w:szCs w:val="16"/>
      <w:lang w:eastAsia="ru-RU"/>
    </w:rPr>
  </w:style>
  <w:style w:type="paragraph" w:styleId="a7">
    <w:name w:val="No Spacing"/>
    <w:qFormat/>
    <w:rsid w:val="00541AE0"/>
    <w:pPr>
      <w:spacing w:after="0" w:line="240" w:lineRule="auto"/>
    </w:pPr>
    <w:rPr>
      <w:rFonts w:ascii="Calibri" w:eastAsia="Calibri" w:hAnsi="Calibri" w:cs="Times New Roman"/>
    </w:rPr>
  </w:style>
  <w:style w:type="paragraph" w:styleId="a8">
    <w:name w:val="header"/>
    <w:basedOn w:val="a"/>
    <w:link w:val="a9"/>
    <w:uiPriority w:val="99"/>
    <w:unhideWhenUsed/>
    <w:rsid w:val="00541A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1AE0"/>
    <w:rPr>
      <w:rFonts w:eastAsiaTheme="minorEastAsia"/>
      <w:lang w:eastAsia="ru-RU"/>
    </w:rPr>
  </w:style>
  <w:style w:type="paragraph" w:styleId="aa">
    <w:name w:val="footer"/>
    <w:basedOn w:val="a"/>
    <w:link w:val="ab"/>
    <w:uiPriority w:val="99"/>
    <w:semiHidden/>
    <w:unhideWhenUsed/>
    <w:rsid w:val="00541AE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41AE0"/>
    <w:rPr>
      <w:rFonts w:eastAsiaTheme="minorEastAsia"/>
      <w:lang w:eastAsia="ru-RU"/>
    </w:rPr>
  </w:style>
  <w:style w:type="paragraph" w:styleId="31">
    <w:name w:val="Body Text Indent 3"/>
    <w:basedOn w:val="a"/>
    <w:link w:val="32"/>
    <w:uiPriority w:val="99"/>
    <w:unhideWhenUsed/>
    <w:rsid w:val="00541AE0"/>
    <w:pPr>
      <w:spacing w:after="120"/>
      <w:ind w:left="283"/>
    </w:pPr>
    <w:rPr>
      <w:sz w:val="16"/>
      <w:szCs w:val="16"/>
    </w:rPr>
  </w:style>
  <w:style w:type="character" w:customStyle="1" w:styleId="32">
    <w:name w:val="Основной текст с отступом 3 Знак"/>
    <w:basedOn w:val="a0"/>
    <w:link w:val="31"/>
    <w:uiPriority w:val="99"/>
    <w:rsid w:val="00541AE0"/>
    <w:rPr>
      <w:rFonts w:eastAsiaTheme="minorEastAsia"/>
      <w:sz w:val="16"/>
      <w:szCs w:val="16"/>
      <w:lang w:eastAsia="ru-RU"/>
    </w:rPr>
  </w:style>
  <w:style w:type="character" w:customStyle="1" w:styleId="10">
    <w:name w:val="Основной текст1"/>
    <w:basedOn w:val="a0"/>
    <w:rsid w:val="00541AE0"/>
    <w:rPr>
      <w:rFonts w:ascii="Times New Roman" w:eastAsia="Times New Roman" w:hAnsi="Times New Roman"/>
      <w:sz w:val="27"/>
      <w:szCs w:val="27"/>
      <w:shd w:val="clear" w:color="auto" w:fill="FFFFFF"/>
    </w:rPr>
  </w:style>
  <w:style w:type="paragraph" w:styleId="ac">
    <w:name w:val="Body Text Indent"/>
    <w:basedOn w:val="a"/>
    <w:link w:val="ad"/>
    <w:uiPriority w:val="99"/>
    <w:semiHidden/>
    <w:unhideWhenUsed/>
    <w:rsid w:val="00541AE0"/>
    <w:pPr>
      <w:spacing w:after="120"/>
      <w:ind w:left="283"/>
    </w:pPr>
  </w:style>
  <w:style w:type="character" w:customStyle="1" w:styleId="ad">
    <w:name w:val="Основной текст с отступом Знак"/>
    <w:basedOn w:val="a0"/>
    <w:link w:val="ac"/>
    <w:uiPriority w:val="99"/>
    <w:semiHidden/>
    <w:rsid w:val="00541AE0"/>
    <w:rPr>
      <w:rFonts w:eastAsiaTheme="minorEastAsia"/>
      <w:lang w:eastAsia="ru-RU"/>
    </w:rPr>
  </w:style>
  <w:style w:type="paragraph" w:styleId="21">
    <w:name w:val="Body Text 2"/>
    <w:basedOn w:val="a"/>
    <w:link w:val="22"/>
    <w:uiPriority w:val="99"/>
    <w:unhideWhenUsed/>
    <w:rsid w:val="00541AE0"/>
    <w:pPr>
      <w:spacing w:after="120" w:line="480" w:lineRule="auto"/>
    </w:pPr>
  </w:style>
  <w:style w:type="character" w:customStyle="1" w:styleId="22">
    <w:name w:val="Основной текст 2 Знак"/>
    <w:basedOn w:val="a0"/>
    <w:link w:val="21"/>
    <w:uiPriority w:val="99"/>
    <w:rsid w:val="00541AE0"/>
    <w:rPr>
      <w:rFonts w:eastAsiaTheme="minorEastAsia"/>
      <w:lang w:eastAsia="ru-RU"/>
    </w:rPr>
  </w:style>
  <w:style w:type="paragraph" w:customStyle="1" w:styleId="11">
    <w:name w:val="Текст1"/>
    <w:basedOn w:val="a"/>
    <w:rsid w:val="00541AE0"/>
    <w:pPr>
      <w:spacing w:after="0" w:line="240" w:lineRule="auto"/>
    </w:pPr>
    <w:rPr>
      <w:rFonts w:ascii="Courier New" w:eastAsia="Times New Roman" w:hAnsi="Courier New" w:cs="Times New Roman"/>
      <w:sz w:val="20"/>
      <w:szCs w:val="20"/>
    </w:rPr>
  </w:style>
  <w:style w:type="paragraph" w:styleId="ae">
    <w:name w:val="Normal (Web)"/>
    <w:basedOn w:val="a"/>
    <w:uiPriority w:val="99"/>
    <w:semiHidden/>
    <w:unhideWhenUsed/>
    <w:rsid w:val="00541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43;&#1086;&#1089;%20&#1079;&#1072;&#1082;&#1091;&#1087;&#1082;&#1080;\&#1056;&#1072;&#1073;&#1086;&#1095;&#1080;&#1081;%20&#1089;&#1090;&#1086;&#1083;\&#1052;&#1077;&#1085;&#1095;&#1080;&#1085;&#1089;&#1082;&#1072;&#1103;\&#1076;&#1080;&#1072;&#1075;&#1088;&#1072;&#1084;&#1099;%20&#1082;%20&#1076;&#1086;&#1082;&#1083;&#1072;&#1076;&#109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43;&#1086;&#1089;%20&#1079;&#1072;&#1082;&#1091;&#1087;&#1082;&#1080;\&#1056;&#1072;&#1073;&#1086;&#1095;&#1080;&#1081;%20&#1089;&#1090;&#1086;&#1083;\&#1052;&#1077;&#1085;&#1095;&#1080;&#1085;&#1089;&#1082;&#1072;&#1103;\&#1076;&#1080;&#1072;&#1075;&#1088;&#1072;&#1084;&#1099;%20&#1082;%20&#1076;&#1086;&#1082;&#1083;&#1072;&#1076;&#10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43;&#1086;&#1089;%20&#1079;&#1072;&#1082;&#1091;&#1087;&#1082;&#1080;\&#1056;&#1072;&#1073;&#1086;&#1095;&#1080;&#1081;%20&#1089;&#1090;&#1086;&#1083;\&#1052;&#1077;&#1085;&#1095;&#1080;&#1085;&#1089;&#1082;&#1072;&#1103;\&#1076;&#1080;&#1072;&#1075;&#1088;&#1072;&#1084;&#1099;%20&#1082;%20&#1076;&#1086;&#1082;&#1083;&#1072;&#1076;&#109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043;&#1086;&#1089;%20&#1079;&#1072;&#1082;&#1091;&#1087;&#1082;&#1080;\&#1056;&#1072;&#1073;&#1086;&#1095;&#1080;&#1081;%20&#1089;&#1090;&#1086;&#1083;\&#1052;&#1077;&#1085;&#1095;&#1080;&#1085;&#1089;&#1082;&#1072;&#1103;\&#1076;&#1080;&#1072;&#1075;&#1088;&#1072;&#1084;&#1099;%20&#1082;%20&#1076;&#1086;&#1082;&#1083;&#1072;&#1076;&#109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1043;&#1086;&#1089;%20&#1079;&#1072;&#1082;&#1091;&#1087;&#1082;&#1080;\&#1056;&#1072;&#1073;&#1086;&#1095;&#1080;&#1081;%20&#1089;&#1090;&#1086;&#1083;\&#1052;&#1077;&#1085;&#1095;&#1080;&#1085;&#1089;&#1082;&#1072;&#1103;\&#1076;&#1080;&#1072;&#1075;&#1088;&#1072;&#1084;&#1099;%20&#1082;%20&#1076;&#1086;&#1082;&#1083;&#1072;&#1076;&#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a:pPr>
            <a:r>
              <a:rPr lang="ru-RU" sz="1400" b="0">
                <a:latin typeface="Times New Roman" pitchFamily="18" charset="0"/>
                <a:cs typeface="Times New Roman" pitchFamily="18" charset="0"/>
              </a:rPr>
              <a:t>Структура доходной</a:t>
            </a:r>
            <a:r>
              <a:rPr lang="ru-RU" sz="1400" b="0" baseline="0">
                <a:latin typeface="Times New Roman" pitchFamily="18" charset="0"/>
                <a:cs typeface="Times New Roman" pitchFamily="18" charset="0"/>
              </a:rPr>
              <a:t> части бюджета Ленинского района города Челябинска </a:t>
            </a:r>
          </a:p>
          <a:p>
            <a:pPr>
              <a:defRPr sz="1400" b="0"/>
            </a:pPr>
            <a:r>
              <a:rPr lang="ru-RU" sz="1400" b="0" baseline="0">
                <a:latin typeface="Times New Roman" pitchFamily="18" charset="0"/>
                <a:cs typeface="Times New Roman" pitchFamily="18" charset="0"/>
              </a:rPr>
              <a:t>в 2015 году</a:t>
            </a:r>
            <a:endParaRPr lang="ru-RU" sz="1400" b="0">
              <a:latin typeface="Times New Roman" pitchFamily="18" charset="0"/>
              <a:cs typeface="Times New Roman" pitchFamily="18" charset="0"/>
            </a:endParaRPr>
          </a:p>
        </c:rich>
      </c:tx>
      <c:layout>
        <c:manualLayout>
          <c:xMode val="edge"/>
          <c:yMode val="edge"/>
          <c:x val="9.1419643528369662E-2"/>
          <c:y val="1.9230769230769332E-2"/>
        </c:manualLayout>
      </c:layout>
    </c:title>
    <c:view3D>
      <c:rotX val="30"/>
      <c:perspective val="30"/>
    </c:view3D>
    <c:plotArea>
      <c:layout>
        <c:manualLayout>
          <c:layoutTarget val="inner"/>
          <c:xMode val="edge"/>
          <c:yMode val="edge"/>
          <c:x val="4.6854534317499794E-2"/>
          <c:y val="0.21855345911949997"/>
          <c:w val="0.83675594657579211"/>
          <c:h val="0.6924528301886832"/>
        </c:manualLayout>
      </c:layout>
      <c:pie3DChart>
        <c:varyColors val="1"/>
        <c:ser>
          <c:idx val="0"/>
          <c:order val="0"/>
          <c:explosion val="25"/>
          <c:dPt>
            <c:idx val="0"/>
            <c:explosion val="3"/>
          </c:dPt>
          <c:dPt>
            <c:idx val="1"/>
            <c:explosion val="3"/>
          </c:dPt>
          <c:dPt>
            <c:idx val="2"/>
            <c:explosion val="3"/>
          </c:dPt>
          <c:dPt>
            <c:idx val="3"/>
            <c:explosion val="4"/>
          </c:dPt>
          <c:dLbls>
            <c:dLbl>
              <c:idx val="0"/>
              <c:layout>
                <c:manualLayout>
                  <c:x val="6.2109608652592185E-2"/>
                  <c:y val="2.8325005047445988E-2"/>
                </c:manualLayout>
              </c:layout>
              <c:tx>
                <c:rich>
                  <a:bodyPr/>
                  <a:lstStyle/>
                  <a:p>
                    <a:r>
                      <a:rPr lang="ru-RU">
                        <a:latin typeface="Times New Roman" pitchFamily="18" charset="0"/>
                        <a:cs typeface="Times New Roman" pitchFamily="18" charset="0"/>
                      </a:rPr>
                      <a:t>дотация на выравнивание бюджетной обеспеченности за счет субвенции областного бюджета; 10,7 млн. руб.</a:t>
                    </a:r>
                  </a:p>
                </c:rich>
              </c:tx>
              <c:showCatName val="1"/>
            </c:dLbl>
            <c:dLbl>
              <c:idx val="1"/>
              <c:layout>
                <c:manualLayout>
                  <c:x val="6.2954341168126093E-2"/>
                  <c:y val="-4.2582525741974561E-2"/>
                </c:manualLayout>
              </c:layout>
              <c:tx>
                <c:rich>
                  <a:bodyPr/>
                  <a:lstStyle/>
                  <a:p>
                    <a:r>
                      <a:rPr lang="ru-RU">
                        <a:latin typeface="Times New Roman" pitchFamily="18" charset="0"/>
                        <a:cs typeface="Times New Roman" pitchFamily="18" charset="0"/>
                      </a:rPr>
                      <a:t>дотация из областного фонда поддержки усилий органов местного самоуправления по обеспечению сбалансированности местных бюджетов; 30, млн. руб. </a:t>
                    </a:r>
                  </a:p>
                </c:rich>
              </c:tx>
              <c:showCatName val="1"/>
            </c:dLbl>
            <c:dLbl>
              <c:idx val="2"/>
              <c:layout>
                <c:manualLayout>
                  <c:x val="3.5713594581519389E-2"/>
                  <c:y val="-0.18041752473248779"/>
                </c:manualLayout>
              </c:layout>
              <c:tx>
                <c:rich>
                  <a:bodyPr/>
                  <a:lstStyle/>
                  <a:p>
                    <a:r>
                      <a:rPr lang="ru-RU">
                        <a:latin typeface="Times New Roman" pitchFamily="18" charset="0"/>
                        <a:cs typeface="Times New Roman" pitchFamily="18" charset="0"/>
                      </a:rPr>
                      <a:t>дотация на выравнивание бюджетной обеспеченности за счет средств бюджета города Челябинска; 11,8 млн. руб.</a:t>
                    </a:r>
                  </a:p>
                </c:rich>
              </c:tx>
              <c:showCatName val="1"/>
            </c:dLbl>
            <c:dLbl>
              <c:idx val="3"/>
              <c:layout>
                <c:manualLayout>
                  <c:x val="8.8999767627014711E-2"/>
                  <c:y val="-3.6134637016527298E-2"/>
                </c:manualLayout>
              </c:layout>
              <c:tx>
                <c:rich>
                  <a:bodyPr/>
                  <a:lstStyle/>
                  <a:p>
                    <a:r>
                      <a:rPr lang="ru-RU">
                        <a:latin typeface="Times New Roman" pitchFamily="18" charset="0"/>
                        <a:cs typeface="Times New Roman" pitchFamily="18" charset="0"/>
                      </a:rPr>
                      <a:t>налоговые доходы; </a:t>
                    </a:r>
                    <a:br>
                      <a:rPr lang="ru-RU">
                        <a:latin typeface="Times New Roman" pitchFamily="18" charset="0"/>
                        <a:cs typeface="Times New Roman" pitchFamily="18" charset="0"/>
                      </a:rPr>
                    </a:br>
                    <a:r>
                      <a:rPr lang="ru-RU">
                        <a:latin typeface="Times New Roman" pitchFamily="18" charset="0"/>
                        <a:cs typeface="Times New Roman" pitchFamily="18" charset="0"/>
                      </a:rPr>
                      <a:t>9,2 млн. руб.</a:t>
                    </a:r>
                  </a:p>
                </c:rich>
              </c:tx>
              <c:showCatName val="1"/>
            </c:dLbl>
            <c:showCatName val="1"/>
            <c:showLeaderLines val="1"/>
          </c:dLbls>
          <c:cat>
            <c:strRef>
              <c:f>Лист1!$A$3:$A$6</c:f>
              <c:strCache>
                <c:ptCount val="4"/>
                <c:pt idx="0">
                  <c:v>дотация на выравнивание бюджетной обеспеченности за счет субвенции областного бюджета</c:v>
                </c:pt>
                <c:pt idx="1">
                  <c:v>дотация из областного фонда поддержки усилий органов местного самоуправления по обеспечению сбалансированности местных бюджетов </c:v>
                </c:pt>
                <c:pt idx="2">
                  <c:v>дотация на выравнивание бюджетной обеспеченности за счет средств бюджета города Челябинска</c:v>
                </c:pt>
                <c:pt idx="3">
                  <c:v>налоговые доходы</c:v>
                </c:pt>
              </c:strCache>
            </c:strRef>
          </c:cat>
          <c:val>
            <c:numRef>
              <c:f>Лист1!$B$3:$B$6</c:f>
              <c:numCache>
                <c:formatCode>0.0</c:formatCode>
                <c:ptCount val="4"/>
                <c:pt idx="0" formatCode="General">
                  <c:v>10.7</c:v>
                </c:pt>
                <c:pt idx="1">
                  <c:v>30</c:v>
                </c:pt>
                <c:pt idx="2" formatCode="General">
                  <c:v>11.8</c:v>
                </c:pt>
                <c:pt idx="3" formatCode="General">
                  <c:v>9.2000000000000011</c:v>
                </c:pt>
              </c:numCache>
            </c:numRef>
          </c:val>
        </c:ser>
        <c:dLbls>
          <c:showCatName val="1"/>
        </c:dLbls>
      </c:pie3D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a:pPr>
            <a:r>
              <a:rPr lang="ru-RU" sz="1400" b="0">
                <a:latin typeface="Times New Roman" pitchFamily="18" charset="0"/>
                <a:cs typeface="Times New Roman" pitchFamily="18" charset="0"/>
              </a:rPr>
              <a:t>Структура налоговых поступлений в бюджет Ленинского района в 2015 году</a:t>
            </a:r>
          </a:p>
        </c:rich>
      </c:tx>
      <c:layout>
        <c:manualLayout>
          <c:xMode val="edge"/>
          <c:yMode val="edge"/>
          <c:x val="0.13859003453056834"/>
          <c:y val="0"/>
        </c:manualLayout>
      </c:layout>
    </c:title>
    <c:view3D>
      <c:rotX val="30"/>
      <c:perspective val="30"/>
    </c:view3D>
    <c:plotArea>
      <c:layout/>
      <c:pie3DChart>
        <c:varyColors val="1"/>
        <c:ser>
          <c:idx val="0"/>
          <c:order val="0"/>
          <c:explosion val="1"/>
          <c:dLbls>
            <c:dLbl>
              <c:idx val="0"/>
              <c:layout>
                <c:manualLayout>
                  <c:x val="-4.6430374285406112E-2"/>
                  <c:y val="-0.36458056239903358"/>
                </c:manualLayout>
              </c:layout>
              <c:tx>
                <c:rich>
                  <a:bodyPr/>
                  <a:lstStyle/>
                  <a:p>
                    <a:r>
                      <a:rPr lang="ru-RU"/>
                      <a:t>земельный налог с юридических лиц; 54%</a:t>
                    </a:r>
                  </a:p>
                </c:rich>
              </c:tx>
              <c:showCatName val="1"/>
            </c:dLbl>
            <c:dLbl>
              <c:idx val="1"/>
              <c:layout>
                <c:manualLayout>
                  <c:x val="0.23113185498455568"/>
                  <c:y val="2.5732692504346052E-2"/>
                </c:manualLayout>
              </c:layout>
              <c:tx>
                <c:rich>
                  <a:bodyPr/>
                  <a:lstStyle/>
                  <a:p>
                    <a:r>
                      <a:rPr lang="ru-RU"/>
                      <a:t>земельный налог с физических лиц; 3%</a:t>
                    </a:r>
                  </a:p>
                </c:rich>
              </c:tx>
              <c:showCatName val="1"/>
            </c:dLbl>
            <c:dLbl>
              <c:idx val="2"/>
              <c:layout>
                <c:manualLayout>
                  <c:x val="1.3373170819401183E-2"/>
                  <c:y val="0.31931490158822962"/>
                </c:manualLayout>
              </c:layout>
              <c:tx>
                <c:rich>
                  <a:bodyPr/>
                  <a:lstStyle/>
                  <a:p>
                    <a:r>
                      <a:rPr lang="ru-RU"/>
                      <a:t>налог на имущество физических лиц; 34%</a:t>
                    </a:r>
                  </a:p>
                </c:rich>
              </c:tx>
              <c:showCatName val="1"/>
            </c:dLbl>
            <c:dLbl>
              <c:idx val="3"/>
              <c:layout>
                <c:manualLayout>
                  <c:x val="-0.15486305490883406"/>
                  <c:y val="7.7817279141205939E-2"/>
                </c:manualLayout>
              </c:layout>
              <c:tx>
                <c:rich>
                  <a:bodyPr/>
                  <a:lstStyle/>
                  <a:p>
                    <a:r>
                      <a:rPr lang="ru-RU"/>
                      <a:t>налог, взимаемый в связи с применением патентной системы налогообложения; 9%</a:t>
                    </a:r>
                  </a:p>
                </c:rich>
              </c:tx>
              <c:showCatName val="1"/>
            </c:dLbl>
            <c:txPr>
              <a:bodyPr/>
              <a:lstStyle/>
              <a:p>
                <a:pPr>
                  <a:defRPr>
                    <a:latin typeface="Times New Roman" pitchFamily="18" charset="0"/>
                    <a:cs typeface="Times New Roman" pitchFamily="18" charset="0"/>
                  </a:defRPr>
                </a:pPr>
                <a:endParaRPr lang="ru-RU"/>
              </a:p>
            </c:txPr>
            <c:showCatName val="1"/>
            <c:showLeaderLines val="1"/>
          </c:dLbls>
          <c:cat>
            <c:strRef>
              <c:f>Лист1!$A$10:$A$13</c:f>
              <c:strCache>
                <c:ptCount val="4"/>
                <c:pt idx="0">
                  <c:v>земельный налог с юридических лиц</c:v>
                </c:pt>
                <c:pt idx="1">
                  <c:v>земельный налог с физических лиц</c:v>
                </c:pt>
                <c:pt idx="2">
                  <c:v>налог на имущество физических лиц</c:v>
                </c:pt>
                <c:pt idx="3">
                  <c:v>налог, взимаемый в связи с применением патентной системы налогообложения</c:v>
                </c:pt>
              </c:strCache>
            </c:strRef>
          </c:cat>
          <c:val>
            <c:numRef>
              <c:f>Лист1!$B$10:$B$13</c:f>
              <c:numCache>
                <c:formatCode>0%</c:formatCode>
                <c:ptCount val="4"/>
                <c:pt idx="0">
                  <c:v>0.54</c:v>
                </c:pt>
                <c:pt idx="1">
                  <c:v>3.0000000000000002E-2</c:v>
                </c:pt>
                <c:pt idx="2">
                  <c:v>0.34</c:v>
                </c:pt>
                <c:pt idx="3">
                  <c:v>9.0000000000000024E-2</c:v>
                </c:pt>
              </c:numCache>
            </c:numRef>
          </c:val>
        </c:ser>
        <c:dLbls>
          <c:showCatName val="1"/>
        </c:dLbls>
      </c:pie3DChart>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b="0">
                <a:latin typeface="Times New Roman" pitchFamily="18" charset="0"/>
                <a:cs typeface="Times New Roman" pitchFamily="18" charset="0"/>
              </a:rPr>
              <a:t>Структура расходов бюджета Ленинского</a:t>
            </a:r>
            <a:r>
              <a:rPr lang="ru-RU" sz="1400" b="0" baseline="0">
                <a:latin typeface="Times New Roman" pitchFamily="18" charset="0"/>
                <a:cs typeface="Times New Roman" pitchFamily="18" charset="0"/>
              </a:rPr>
              <a:t> района города Челябинска в 2015 году</a:t>
            </a:r>
            <a:endParaRPr lang="ru-RU" sz="1400" b="0">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Лист1!$B$53</c:f>
              <c:strCache>
                <c:ptCount val="1"/>
                <c:pt idx="0">
                  <c:v>План</c:v>
                </c:pt>
              </c:strCache>
            </c:strRef>
          </c:tx>
          <c:dLbls>
            <c:dLbl>
              <c:idx val="0"/>
              <c:layout>
                <c:manualLayout>
                  <c:x val="2.9149468349651307E-3"/>
                  <c:y val="-5.4145510303315074E-3"/>
                </c:manualLayout>
              </c:layout>
              <c:showVal val="1"/>
            </c:dLbl>
            <c:dLbl>
              <c:idx val="1"/>
              <c:layout>
                <c:manualLayout>
                  <c:x val="1.048492791612058E-2"/>
                  <c:y val="-1.3536377575828762E-3"/>
                </c:manualLayout>
              </c:layout>
              <c:showVal val="1"/>
            </c:dLbl>
            <c:dLbl>
              <c:idx val="2"/>
              <c:layout>
                <c:manualLayout>
                  <c:x val="1.0416666666666666E-2"/>
                  <c:y val="-1.0624169986719801E-2"/>
                </c:manualLayout>
              </c:layout>
              <c:showVal val="1"/>
            </c:dLbl>
            <c:dLbl>
              <c:idx val="3"/>
              <c:layout>
                <c:manualLayout>
                  <c:x val="5.2081966316710514E-3"/>
                  <c:y val="-2.6560424966799467E-3"/>
                </c:manualLayout>
              </c:layout>
              <c:showVal val="1"/>
            </c:dLbl>
            <c:dLbl>
              <c:idx val="4"/>
              <c:layout>
                <c:manualLayout>
                  <c:x val="1.0416666666666666E-2"/>
                  <c:y val="-1.3280212483399716E-2"/>
                </c:manualLayout>
              </c:layout>
              <c:showVal val="1"/>
            </c:dLbl>
            <c:dLbl>
              <c:idx val="5"/>
              <c:layout>
                <c:manualLayout>
                  <c:x val="8.6805555555555768E-3"/>
                  <c:y val="-2.6560424966799467E-3"/>
                </c:manualLayout>
              </c:layout>
              <c:showVal val="1"/>
            </c:dLbl>
            <c:dLbl>
              <c:idx val="6"/>
              <c:layout>
                <c:manualLayout>
                  <c:x val="1.2480912277336992E-2"/>
                  <c:y val="-9.8575518969221971E-3"/>
                </c:manualLayout>
              </c:layout>
              <c:showVal val="1"/>
            </c:dLbl>
            <c:txPr>
              <a:bodyPr/>
              <a:lstStyle/>
              <a:p>
                <a:pPr>
                  <a:defRPr>
                    <a:latin typeface="Times New Roman" pitchFamily="18" charset="0"/>
                    <a:cs typeface="Times New Roman" pitchFamily="18" charset="0"/>
                  </a:defRPr>
                </a:pPr>
                <a:endParaRPr lang="ru-RU"/>
              </a:p>
            </c:txPr>
            <c:showVal val="1"/>
          </c:dLbls>
          <c:cat>
            <c:strRef>
              <c:f>Лист1!$A$54:$A$60</c:f>
              <c:strCache>
                <c:ptCount val="7"/>
                <c:pt idx="0">
                  <c:v>Фонд оплаты труда</c:v>
                </c:pt>
                <c:pt idx="1">
                  <c:v>Содержание аппарата</c:v>
                </c:pt>
                <c:pt idx="2">
                  <c:v>Другие общегосударственные вопросы (премирование руководителей КТОС)</c:v>
                </c:pt>
                <c:pt idx="3">
                  <c:v>Жилищно-коммунальное хозяйство (благоустройство)</c:v>
                </c:pt>
                <c:pt idx="4">
                  <c:v>Молодежная политика</c:v>
                </c:pt>
                <c:pt idx="5">
                  <c:v>Культура</c:v>
                </c:pt>
                <c:pt idx="6">
                  <c:v>Физическая культура и спорт</c:v>
                </c:pt>
              </c:strCache>
            </c:strRef>
          </c:cat>
          <c:val>
            <c:numRef>
              <c:f>Лист1!$B$54:$B$60</c:f>
              <c:numCache>
                <c:formatCode>General</c:formatCode>
                <c:ptCount val="7"/>
                <c:pt idx="0">
                  <c:v>22.479999999999986</c:v>
                </c:pt>
                <c:pt idx="1">
                  <c:v>3.86</c:v>
                </c:pt>
                <c:pt idx="2">
                  <c:v>0.2</c:v>
                </c:pt>
                <c:pt idx="3">
                  <c:v>33.200000000000003</c:v>
                </c:pt>
                <c:pt idx="4">
                  <c:v>0.18000000000000024</c:v>
                </c:pt>
                <c:pt idx="5">
                  <c:v>1.54</c:v>
                </c:pt>
                <c:pt idx="6">
                  <c:v>0.26</c:v>
                </c:pt>
              </c:numCache>
            </c:numRef>
          </c:val>
        </c:ser>
        <c:ser>
          <c:idx val="1"/>
          <c:order val="1"/>
          <c:tx>
            <c:strRef>
              <c:f>Лист1!$C$53</c:f>
              <c:strCache>
                <c:ptCount val="1"/>
                <c:pt idx="0">
                  <c:v>Факт</c:v>
                </c:pt>
              </c:strCache>
            </c:strRef>
          </c:tx>
          <c:dLbls>
            <c:dLbl>
              <c:idx val="0"/>
              <c:layout>
                <c:manualLayout>
                  <c:x val="3.1784740600371016E-2"/>
                  <c:y val="-4.0609132727486294E-3"/>
                </c:manualLayout>
              </c:layout>
              <c:showVal val="1"/>
            </c:dLbl>
            <c:dLbl>
              <c:idx val="1"/>
              <c:layout>
                <c:manualLayout>
                  <c:x val="1.7764854082036523E-2"/>
                  <c:y val="-2.7072755151657602E-3"/>
                </c:manualLayout>
              </c:layout>
              <c:showVal val="1"/>
            </c:dLbl>
            <c:dLbl>
              <c:idx val="2"/>
              <c:layout>
                <c:manualLayout>
                  <c:x val="1.0416666666666666E-2"/>
                  <c:y val="-1.0624169986719801E-2"/>
                </c:manualLayout>
              </c:layout>
              <c:showVal val="1"/>
            </c:dLbl>
            <c:dLbl>
              <c:idx val="3"/>
              <c:layout>
                <c:manualLayout>
                  <c:x val="3.2222548944867438E-2"/>
                  <c:y val="-3.9072167651554301E-3"/>
                </c:manualLayout>
              </c:layout>
              <c:showVal val="1"/>
            </c:dLbl>
            <c:dLbl>
              <c:idx val="4"/>
              <c:layout>
                <c:manualLayout>
                  <c:x val="1.421678776890426E-2"/>
                  <c:y val="-4.1893342877594849E-3"/>
                </c:manualLayout>
              </c:layout>
              <c:showVal val="1"/>
            </c:dLbl>
            <c:dLbl>
              <c:idx val="5"/>
              <c:layout>
                <c:manualLayout>
                  <c:x val="1.5625E-2"/>
                  <c:y val="0"/>
                </c:manualLayout>
              </c:layout>
              <c:showVal val="1"/>
            </c:dLbl>
            <c:dLbl>
              <c:idx val="6"/>
              <c:layout>
                <c:manualLayout>
                  <c:x val="1.7033034458266257E-2"/>
                  <c:y val="-3.4226914817466012E-3"/>
                </c:manualLayout>
              </c:layout>
              <c:showVal val="1"/>
            </c:dLbl>
            <c:txPr>
              <a:bodyPr/>
              <a:lstStyle/>
              <a:p>
                <a:pPr>
                  <a:defRPr>
                    <a:latin typeface="Times New Roman" pitchFamily="18" charset="0"/>
                    <a:cs typeface="Times New Roman" pitchFamily="18" charset="0"/>
                  </a:defRPr>
                </a:pPr>
                <a:endParaRPr lang="ru-RU"/>
              </a:p>
            </c:txPr>
            <c:showVal val="1"/>
          </c:dLbls>
          <c:cat>
            <c:strRef>
              <c:f>Лист1!$A$54:$A$60</c:f>
              <c:strCache>
                <c:ptCount val="7"/>
                <c:pt idx="0">
                  <c:v>Фонд оплаты труда</c:v>
                </c:pt>
                <c:pt idx="1">
                  <c:v>Содержание аппарата</c:v>
                </c:pt>
                <c:pt idx="2">
                  <c:v>Другие общегосударственные вопросы (премирование руководителей КТОС)</c:v>
                </c:pt>
                <c:pt idx="3">
                  <c:v>Жилищно-коммунальное хозяйство (благоустройство)</c:v>
                </c:pt>
                <c:pt idx="4">
                  <c:v>Молодежная политика</c:v>
                </c:pt>
                <c:pt idx="5">
                  <c:v>Культура</c:v>
                </c:pt>
                <c:pt idx="6">
                  <c:v>Физическая культура и спорт</c:v>
                </c:pt>
              </c:strCache>
            </c:strRef>
          </c:cat>
          <c:val>
            <c:numRef>
              <c:f>Лист1!$C$54:$C$60</c:f>
              <c:numCache>
                <c:formatCode>General</c:formatCode>
                <c:ptCount val="7"/>
                <c:pt idx="0">
                  <c:v>22.310000000000031</c:v>
                </c:pt>
                <c:pt idx="1">
                  <c:v>3.79</c:v>
                </c:pt>
                <c:pt idx="2">
                  <c:v>0.2</c:v>
                </c:pt>
                <c:pt idx="3">
                  <c:v>26.73</c:v>
                </c:pt>
                <c:pt idx="4">
                  <c:v>0.18000000000000024</c:v>
                </c:pt>
                <c:pt idx="5">
                  <c:v>1.54</c:v>
                </c:pt>
                <c:pt idx="6">
                  <c:v>0.26</c:v>
                </c:pt>
              </c:numCache>
            </c:numRef>
          </c:val>
        </c:ser>
        <c:dLbls>
          <c:showVal val="1"/>
        </c:dLbls>
        <c:shape val="box"/>
        <c:axId val="117123712"/>
        <c:axId val="117268864"/>
        <c:axId val="0"/>
      </c:bar3DChart>
      <c:catAx>
        <c:axId val="117123712"/>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117268864"/>
        <c:crosses val="autoZero"/>
        <c:auto val="1"/>
        <c:lblAlgn val="ctr"/>
        <c:lblOffset val="100"/>
      </c:catAx>
      <c:valAx>
        <c:axId val="117268864"/>
        <c:scaling>
          <c:orientation val="minMax"/>
        </c:scaling>
        <c:axPos val="l"/>
        <c:majorGridlines/>
        <c:title>
          <c:tx>
            <c:rich>
              <a:bodyPr rot="-5400000" vert="horz"/>
              <a:lstStyle/>
              <a:p>
                <a:pPr>
                  <a:defRPr/>
                </a:pPr>
                <a:r>
                  <a:rPr lang="ru-RU" sz="1100" b="0">
                    <a:latin typeface="Times New Roman" pitchFamily="18" charset="0"/>
                    <a:cs typeface="Times New Roman" pitchFamily="18" charset="0"/>
                  </a:rPr>
                  <a:t>млн. рублей</a:t>
                </a:r>
              </a:p>
            </c:rich>
          </c:tx>
        </c:title>
        <c:numFmt formatCode="General" sourceLinked="1"/>
        <c:tickLblPos val="nextTo"/>
        <c:crossAx val="117123712"/>
        <c:crosses val="autoZero"/>
        <c:crossBetween val="between"/>
      </c:valAx>
    </c:plotArea>
    <c:legend>
      <c:legendPos val="t"/>
      <c:txPr>
        <a:bodyPr/>
        <a:lstStyle/>
        <a:p>
          <a:pPr>
            <a:defRPr sz="1100">
              <a:latin typeface="Times New Roman" pitchFamily="18" charset="0"/>
              <a:cs typeface="Times New Roman" pitchFamily="18" charset="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baseline="0"/>
            </a:pPr>
            <a:r>
              <a:rPr lang="ru-RU" sz="1400" b="0" baseline="0">
                <a:latin typeface="Times New Roman" pitchFamily="18" charset="0"/>
                <a:cs typeface="Times New Roman" pitchFamily="18" charset="0"/>
              </a:rPr>
              <a:t>Структура контрактов администрации Ленинского района по способам проведения закупок</a:t>
            </a:r>
          </a:p>
        </c:rich>
      </c:tx>
      <c:layout>
        <c:manualLayout>
          <c:xMode val="edge"/>
          <c:yMode val="edge"/>
          <c:x val="0.13841885316661104"/>
          <c:y val="0"/>
        </c:manualLayout>
      </c:layout>
    </c:title>
    <c:view3D>
      <c:rotX val="30"/>
      <c:perspective val="30"/>
    </c:view3D>
    <c:plotArea>
      <c:layout>
        <c:manualLayout>
          <c:layoutTarget val="inner"/>
          <c:xMode val="edge"/>
          <c:yMode val="edge"/>
          <c:x val="7.793656301885693E-2"/>
          <c:y val="0.27716136251816043"/>
          <c:w val="0.83254945169815586"/>
          <c:h val="0.72233730971909049"/>
        </c:manualLayout>
      </c:layout>
      <c:pie3DChart>
        <c:varyColors val="1"/>
        <c:ser>
          <c:idx val="0"/>
          <c:order val="0"/>
          <c:dLbls>
            <c:dLbl>
              <c:idx val="0"/>
              <c:layout>
                <c:manualLayout>
                  <c:x val="0.12230559046676763"/>
                  <c:y val="-1.7896427879207647E-2"/>
                </c:manualLayout>
              </c:layout>
              <c:tx>
                <c:rich>
                  <a:bodyPr/>
                  <a:lstStyle/>
                  <a:p>
                    <a:r>
                      <a:rPr lang="ru-RU"/>
                      <a:t>Электронный аукцион, </a:t>
                    </a:r>
                    <a:br>
                      <a:rPr lang="ru-RU"/>
                    </a:br>
                    <a:r>
                      <a:rPr lang="ru-RU"/>
                      <a:t>31790,65 тыс.руб.
88%</a:t>
                    </a:r>
                  </a:p>
                </c:rich>
              </c:tx>
              <c:showCatName val="1"/>
              <c:showPercent val="1"/>
            </c:dLbl>
            <c:dLbl>
              <c:idx val="1"/>
              <c:layout>
                <c:manualLayout>
                  <c:x val="-0.11055876103957345"/>
                  <c:y val="8.1717253626704484E-2"/>
                </c:manualLayout>
              </c:layout>
              <c:tx>
                <c:rich>
                  <a:bodyPr/>
                  <a:lstStyle/>
                  <a:p>
                    <a:r>
                      <a:rPr lang="ru-RU"/>
                      <a:t>Запрос котировок, </a:t>
                    </a:r>
                    <a:br>
                      <a:rPr lang="ru-RU"/>
                    </a:br>
                    <a:r>
                      <a:rPr lang="ru-RU"/>
                      <a:t>1442,3тыс.руб.</a:t>
                    </a:r>
                    <a:r>
                      <a:rPr lang="ru-RU" baseline="0"/>
                      <a:t> </a:t>
                    </a:r>
                    <a:br>
                      <a:rPr lang="ru-RU" baseline="0"/>
                    </a:br>
                    <a:r>
                      <a:rPr lang="ru-RU"/>
                      <a:t>4%</a:t>
                    </a:r>
                  </a:p>
                </c:rich>
              </c:tx>
              <c:showCatName val="1"/>
              <c:showPercent val="1"/>
            </c:dLbl>
            <c:dLbl>
              <c:idx val="2"/>
              <c:layout>
                <c:manualLayout>
                  <c:x val="-0.12909327208947871"/>
                  <c:y val="-8.1179480723005334E-3"/>
                </c:manualLayout>
              </c:layout>
              <c:tx>
                <c:rich>
                  <a:bodyPr/>
                  <a:lstStyle/>
                  <a:p>
                    <a:r>
                      <a:rPr lang="ru-RU"/>
                      <a:t>Контракты с монополистами, </a:t>
                    </a:r>
                    <a:br>
                      <a:rPr lang="ru-RU"/>
                    </a:br>
                    <a:r>
                      <a:rPr lang="ru-RU"/>
                      <a:t>793,3 тыс.руб.
2%</a:t>
                    </a:r>
                  </a:p>
                </c:rich>
              </c:tx>
              <c:showCatName val="1"/>
              <c:showPercent val="1"/>
            </c:dLbl>
            <c:dLbl>
              <c:idx val="3"/>
              <c:layout>
                <c:manualLayout>
                  <c:x val="9.5937631423494193E-2"/>
                  <c:y val="-8.5318903266313004E-3"/>
                </c:manualLayout>
              </c:layout>
              <c:tx>
                <c:rich>
                  <a:bodyPr/>
                  <a:lstStyle/>
                  <a:p>
                    <a:r>
                      <a:rPr lang="ru-RU"/>
                      <a:t>Контракты с единственным исполнителем (до 100,0 тыс. рублей), </a:t>
                    </a:r>
                    <a:br>
                      <a:rPr lang="ru-RU"/>
                    </a:br>
                    <a:r>
                      <a:rPr lang="ru-RU"/>
                      <a:t>1783,6 тыс.руб.
5%</a:t>
                    </a:r>
                  </a:p>
                </c:rich>
              </c:tx>
              <c:showCatName val="1"/>
              <c:showPercent val="1"/>
            </c:dLbl>
            <c:dLbl>
              <c:idx val="4"/>
              <c:layout>
                <c:manualLayout>
                  <c:x val="0.37039121355694882"/>
                  <c:y val="3.7331627590297012E-2"/>
                </c:manualLayout>
              </c:layout>
              <c:tx>
                <c:rich>
                  <a:bodyPr/>
                  <a:lstStyle/>
                  <a:p>
                    <a:r>
                      <a:rPr lang="ru-RU"/>
                      <a:t>Переуступка права требования по контрактам, </a:t>
                    </a:r>
                    <a:br>
                      <a:rPr lang="ru-RU"/>
                    </a:br>
                    <a:r>
                      <a:rPr lang="ru-RU"/>
                      <a:t>заключенным ликвидированной администрацией, </a:t>
                    </a:r>
                    <a:br>
                      <a:rPr lang="ru-RU"/>
                    </a:br>
                    <a:r>
                      <a:rPr lang="ru-RU"/>
                      <a:t>391,9 тыс.руб.
1%</a:t>
                    </a:r>
                  </a:p>
                </c:rich>
              </c:tx>
              <c:showCatName val="1"/>
              <c:showPercent val="1"/>
            </c:dLbl>
            <c:txPr>
              <a:bodyPr/>
              <a:lstStyle/>
              <a:p>
                <a:pPr>
                  <a:defRPr>
                    <a:latin typeface="Times New Roman" pitchFamily="18" charset="0"/>
                    <a:cs typeface="Times New Roman" pitchFamily="18" charset="0"/>
                  </a:defRPr>
                </a:pPr>
                <a:endParaRPr lang="ru-RU"/>
              </a:p>
            </c:txPr>
            <c:showCatName val="1"/>
            <c:showPercent val="1"/>
            <c:showLeaderLines val="1"/>
          </c:dLbls>
          <c:cat>
            <c:strRef>
              <c:f>Лист1!$A$95:$A$99</c:f>
              <c:strCache>
                <c:ptCount val="5"/>
                <c:pt idx="0">
                  <c:v>Электронный аукцион</c:v>
                </c:pt>
                <c:pt idx="1">
                  <c:v>Запрос котировок</c:v>
                </c:pt>
                <c:pt idx="2">
                  <c:v>Контракты с монополистами</c:v>
                </c:pt>
                <c:pt idx="3">
                  <c:v>Контракты с единственным исполнителем (до 100,0 тыс. рублей)</c:v>
                </c:pt>
                <c:pt idx="4">
                  <c:v>Произведена переуступка права требования по контрактам, заключенным ликвидированной администрацией</c:v>
                </c:pt>
              </c:strCache>
            </c:strRef>
          </c:cat>
          <c:val>
            <c:numRef>
              <c:f>Лист1!$B$95:$B$99</c:f>
              <c:numCache>
                <c:formatCode>General</c:formatCode>
                <c:ptCount val="5"/>
                <c:pt idx="0">
                  <c:v>31790.66</c:v>
                </c:pt>
                <c:pt idx="1">
                  <c:v>1442.3</c:v>
                </c:pt>
                <c:pt idx="2">
                  <c:v>793.3</c:v>
                </c:pt>
                <c:pt idx="3">
                  <c:v>1783.6299999999999</c:v>
                </c:pt>
                <c:pt idx="4">
                  <c:v>391.9</c:v>
                </c:pt>
              </c:numCache>
            </c:numRef>
          </c:val>
        </c:ser>
        <c:dLbls>
          <c:showCatName val="1"/>
          <c:showPercent val="1"/>
        </c:dLbls>
      </c:pie3DChart>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Экономия средств бюджета Ленинского района по итогам проведения конкурентных процедур в 2015 году</a:t>
            </a:r>
          </a:p>
        </c:rich>
      </c:tx>
    </c:title>
    <c:view3D>
      <c:rAngAx val="1"/>
    </c:view3D>
    <c:plotArea>
      <c:layout/>
      <c:bar3DChart>
        <c:barDir val="col"/>
        <c:grouping val="clustered"/>
        <c:ser>
          <c:idx val="0"/>
          <c:order val="0"/>
          <c:tx>
            <c:strRef>
              <c:f>Лист1!$B$94</c:f>
              <c:strCache>
                <c:ptCount val="1"/>
                <c:pt idx="0">
                  <c:v>Заключено контрактов</c:v>
                </c:pt>
              </c:strCache>
            </c:strRef>
          </c:tx>
          <c:dLbls>
            <c:dLbl>
              <c:idx val="0"/>
              <c:layout>
                <c:manualLayout>
                  <c:x val="2.3088019590275552E-2"/>
                  <c:y val="-2.4242424242424267E-2"/>
                </c:manualLayout>
              </c:layout>
              <c:showVal val="1"/>
            </c:dLbl>
            <c:dLbl>
              <c:idx val="1"/>
              <c:layout>
                <c:manualLayout>
                  <c:x val="2.1164017957752572E-2"/>
                  <c:y val="-2.424242424242434E-2"/>
                </c:manualLayout>
              </c:layout>
              <c:showVal val="1"/>
            </c:dLbl>
            <c:txPr>
              <a:bodyPr/>
              <a:lstStyle/>
              <a:p>
                <a:pPr>
                  <a:defRPr>
                    <a:latin typeface="Times New Roman" pitchFamily="18" charset="0"/>
                    <a:cs typeface="Times New Roman" pitchFamily="18" charset="0"/>
                  </a:defRPr>
                </a:pPr>
                <a:endParaRPr lang="ru-RU"/>
              </a:p>
            </c:txPr>
            <c:showVal val="1"/>
          </c:dLbls>
          <c:cat>
            <c:strRef>
              <c:f>Лист1!$A$95:$A$96</c:f>
              <c:strCache>
                <c:ptCount val="2"/>
                <c:pt idx="0">
                  <c:v>Электронный аукцион</c:v>
                </c:pt>
                <c:pt idx="1">
                  <c:v>Запрос котировок</c:v>
                </c:pt>
              </c:strCache>
            </c:strRef>
          </c:cat>
          <c:val>
            <c:numRef>
              <c:f>Лист1!$B$95:$B$96</c:f>
              <c:numCache>
                <c:formatCode>General</c:formatCode>
                <c:ptCount val="2"/>
                <c:pt idx="0">
                  <c:v>31790.66</c:v>
                </c:pt>
                <c:pt idx="1">
                  <c:v>1442.3</c:v>
                </c:pt>
              </c:numCache>
            </c:numRef>
          </c:val>
        </c:ser>
        <c:ser>
          <c:idx val="1"/>
          <c:order val="1"/>
          <c:tx>
            <c:strRef>
              <c:f>Лист1!$C$94</c:f>
              <c:strCache>
                <c:ptCount val="1"/>
                <c:pt idx="0">
                  <c:v>Экономия по итогам проведения закупки</c:v>
                </c:pt>
              </c:strCache>
            </c:strRef>
          </c:tx>
          <c:dLbls>
            <c:dLbl>
              <c:idx val="0"/>
              <c:layout>
                <c:manualLayout>
                  <c:x val="2.8860024487844402E-2"/>
                  <c:y val="-2.6936026936026935E-2"/>
                </c:manualLayout>
              </c:layout>
              <c:showVal val="1"/>
            </c:dLbl>
            <c:dLbl>
              <c:idx val="1"/>
              <c:layout>
                <c:manualLayout>
                  <c:x val="2.3088019590275451E-2"/>
                  <c:y val="-3.2323232323232351E-2"/>
                </c:manualLayout>
              </c:layout>
              <c:showVal val="1"/>
            </c:dLbl>
            <c:txPr>
              <a:bodyPr/>
              <a:lstStyle/>
              <a:p>
                <a:pPr>
                  <a:defRPr>
                    <a:latin typeface="Times New Roman" pitchFamily="18" charset="0"/>
                    <a:cs typeface="Times New Roman" pitchFamily="18" charset="0"/>
                  </a:defRPr>
                </a:pPr>
                <a:endParaRPr lang="ru-RU"/>
              </a:p>
            </c:txPr>
            <c:showVal val="1"/>
          </c:dLbls>
          <c:cat>
            <c:strRef>
              <c:f>Лист1!$A$95:$A$96</c:f>
              <c:strCache>
                <c:ptCount val="2"/>
                <c:pt idx="0">
                  <c:v>Электронный аукцион</c:v>
                </c:pt>
                <c:pt idx="1">
                  <c:v>Запрос котировок</c:v>
                </c:pt>
              </c:strCache>
            </c:strRef>
          </c:cat>
          <c:val>
            <c:numRef>
              <c:f>Лист1!$C$95:$C$96</c:f>
              <c:numCache>
                <c:formatCode>General</c:formatCode>
                <c:ptCount val="2"/>
                <c:pt idx="0">
                  <c:v>15437.8599999998</c:v>
                </c:pt>
                <c:pt idx="1">
                  <c:v>263.04000000000002</c:v>
                </c:pt>
              </c:numCache>
            </c:numRef>
          </c:val>
        </c:ser>
        <c:dLbls>
          <c:showVal val="1"/>
        </c:dLbls>
        <c:shape val="box"/>
        <c:axId val="107037056"/>
        <c:axId val="107038592"/>
        <c:axId val="0"/>
      </c:bar3DChart>
      <c:catAx>
        <c:axId val="107037056"/>
        <c:scaling>
          <c:orientation val="minMax"/>
        </c:scaling>
        <c:axPos val="b"/>
        <c:tickLblPos val="nextTo"/>
        <c:crossAx val="107038592"/>
        <c:crosses val="autoZero"/>
        <c:auto val="1"/>
        <c:lblAlgn val="ctr"/>
        <c:lblOffset val="100"/>
      </c:catAx>
      <c:valAx>
        <c:axId val="107038592"/>
        <c:scaling>
          <c:orientation val="minMax"/>
        </c:scaling>
        <c:axPos val="l"/>
        <c:majorGridlines/>
        <c:numFmt formatCode="General" sourceLinked="1"/>
        <c:tickLblPos val="nextTo"/>
        <c:crossAx val="107037056"/>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24</Pages>
  <Words>9751</Words>
  <Characters>55581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65202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11</cp:revision>
  <cp:lastPrinted>2016-04-02T03:37:00Z</cp:lastPrinted>
  <dcterms:created xsi:type="dcterms:W3CDTF">2016-03-15T22:39:00Z</dcterms:created>
  <dcterms:modified xsi:type="dcterms:W3CDTF">2016-04-02T03:37:00Z</dcterms:modified>
</cp:coreProperties>
</file>